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168" w:rsidRPr="00514F15" w:rsidRDefault="000C3AEE" w:rsidP="005C3087">
      <w:pPr>
        <w:pStyle w:val="50"/>
        <w:shd w:val="clear" w:color="auto" w:fill="auto"/>
        <w:spacing w:line="240" w:lineRule="auto"/>
        <w:ind w:firstLine="567"/>
        <w:rPr>
          <w:sz w:val="24"/>
          <w:u w:val="single"/>
        </w:rPr>
      </w:pPr>
      <w:r w:rsidRPr="00514F15">
        <w:rPr>
          <w:sz w:val="24"/>
          <w:u w:val="single"/>
        </w:rPr>
        <w:t>Государственная кадастровая оценка земельных участков 2020</w:t>
      </w:r>
    </w:p>
    <w:p w:rsidR="005C3087" w:rsidRDefault="005C3087" w:rsidP="005C3087">
      <w:pPr>
        <w:pStyle w:val="2"/>
        <w:shd w:val="clear" w:color="auto" w:fill="auto"/>
        <w:spacing w:line="240" w:lineRule="auto"/>
        <w:ind w:firstLine="567"/>
        <w:rPr>
          <w:sz w:val="24"/>
        </w:rPr>
      </w:pPr>
    </w:p>
    <w:p w:rsidR="00AD7168" w:rsidRPr="000C3AEE" w:rsidRDefault="000C3AEE" w:rsidP="005C3087">
      <w:pPr>
        <w:pStyle w:val="2"/>
        <w:shd w:val="clear" w:color="auto" w:fill="auto"/>
        <w:spacing w:line="240" w:lineRule="auto"/>
        <w:ind w:firstLine="567"/>
        <w:rPr>
          <w:sz w:val="24"/>
        </w:rPr>
      </w:pPr>
      <w:r w:rsidRPr="000C3AEE">
        <w:rPr>
          <w:sz w:val="24"/>
        </w:rPr>
        <w:t>В 2020 году на территории Мурманской области проводятся работы по определению кадастровой стоимости земельных участков в составе следующих категорий земель:</w:t>
      </w:r>
    </w:p>
    <w:p w:rsidR="00AD7168" w:rsidRPr="000C3AEE" w:rsidRDefault="000C3AEE" w:rsidP="005C3087">
      <w:pPr>
        <w:pStyle w:val="2"/>
        <w:numPr>
          <w:ilvl w:val="0"/>
          <w:numId w:val="1"/>
        </w:numPr>
        <w:shd w:val="clear" w:color="auto" w:fill="auto"/>
        <w:tabs>
          <w:tab w:val="left" w:pos="886"/>
        </w:tabs>
        <w:spacing w:line="240" w:lineRule="auto"/>
        <w:ind w:firstLine="567"/>
        <w:rPr>
          <w:sz w:val="24"/>
        </w:rPr>
      </w:pPr>
      <w:r w:rsidRPr="000C3AEE">
        <w:rPr>
          <w:sz w:val="24"/>
        </w:rPr>
        <w:t>«Земли населенных пунктов»;</w:t>
      </w:r>
    </w:p>
    <w:p w:rsidR="00AD7168" w:rsidRPr="000C3AEE" w:rsidRDefault="000C3AEE" w:rsidP="005C3087">
      <w:pPr>
        <w:pStyle w:val="2"/>
        <w:numPr>
          <w:ilvl w:val="0"/>
          <w:numId w:val="1"/>
        </w:numPr>
        <w:shd w:val="clear" w:color="auto" w:fill="auto"/>
        <w:tabs>
          <w:tab w:val="left" w:pos="981"/>
        </w:tabs>
        <w:spacing w:line="240" w:lineRule="auto"/>
        <w:ind w:firstLine="567"/>
        <w:rPr>
          <w:sz w:val="24"/>
        </w:rPr>
      </w:pPr>
      <w:proofErr w:type="gramStart"/>
      <w:r w:rsidRPr="000C3AEE">
        <w:rPr>
          <w:sz w:val="24"/>
        </w:rPr>
        <w:t>«Земли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назначения»;</w:t>
      </w:r>
      <w:proofErr w:type="gramEnd"/>
    </w:p>
    <w:p w:rsidR="00AD7168" w:rsidRPr="000C3AEE" w:rsidRDefault="000C3AEE" w:rsidP="005C3087">
      <w:pPr>
        <w:pStyle w:val="2"/>
        <w:numPr>
          <w:ilvl w:val="0"/>
          <w:numId w:val="1"/>
        </w:numPr>
        <w:shd w:val="clear" w:color="auto" w:fill="auto"/>
        <w:tabs>
          <w:tab w:val="left" w:pos="889"/>
        </w:tabs>
        <w:spacing w:line="240" w:lineRule="auto"/>
        <w:ind w:firstLine="567"/>
        <w:rPr>
          <w:sz w:val="24"/>
        </w:rPr>
      </w:pPr>
      <w:r w:rsidRPr="000C3AEE">
        <w:rPr>
          <w:sz w:val="24"/>
        </w:rPr>
        <w:t>«Земли сельскохозяйственного назначения»;</w:t>
      </w:r>
    </w:p>
    <w:p w:rsidR="00AD7168" w:rsidRPr="000C3AEE" w:rsidRDefault="000C3AEE" w:rsidP="005C3087">
      <w:pPr>
        <w:pStyle w:val="2"/>
        <w:numPr>
          <w:ilvl w:val="0"/>
          <w:numId w:val="1"/>
        </w:numPr>
        <w:shd w:val="clear" w:color="auto" w:fill="auto"/>
        <w:tabs>
          <w:tab w:val="left" w:pos="886"/>
        </w:tabs>
        <w:spacing w:line="240" w:lineRule="auto"/>
        <w:ind w:firstLine="567"/>
        <w:rPr>
          <w:sz w:val="24"/>
        </w:rPr>
      </w:pPr>
      <w:r w:rsidRPr="000C3AEE">
        <w:rPr>
          <w:sz w:val="24"/>
        </w:rPr>
        <w:t>«Земли лесного фонда».</w:t>
      </w:r>
    </w:p>
    <w:p w:rsidR="00AD7168" w:rsidRPr="000C3AEE" w:rsidRDefault="000C3AEE" w:rsidP="005C3087">
      <w:pPr>
        <w:pStyle w:val="2"/>
        <w:shd w:val="clear" w:color="auto" w:fill="auto"/>
        <w:spacing w:line="240" w:lineRule="auto"/>
        <w:ind w:firstLine="567"/>
        <w:rPr>
          <w:sz w:val="24"/>
        </w:rPr>
      </w:pPr>
      <w:r w:rsidRPr="000C3AEE">
        <w:rPr>
          <w:sz w:val="24"/>
        </w:rPr>
        <w:t>Для повышения качества кадастровой оценки и достоверности результатов определения кадастровой стоимости ГОБУ «Имущественная казн</w:t>
      </w:r>
      <w:bookmarkStart w:id="0" w:name="_GoBack"/>
      <w:bookmarkEnd w:id="0"/>
      <w:r w:rsidRPr="000C3AEE">
        <w:rPr>
          <w:sz w:val="24"/>
        </w:rPr>
        <w:t xml:space="preserve">а Мурманской области» принимает отчеты об оценке рыночной стоимости от правообладателей. </w:t>
      </w:r>
      <w:proofErr w:type="gramStart"/>
      <w:r w:rsidRPr="000C3AEE">
        <w:rPr>
          <w:sz w:val="24"/>
        </w:rPr>
        <w:t>Полученные сведения могут быть использованы, как при моделировании, так и при проведении индивидуальной оценки кадастровой стоимости, в том числе, использованы (уточнены) характеристики объектов недвижимости по информации, представленной в отчёте, что повысит качество кадастровой оценки.</w:t>
      </w:r>
      <w:proofErr w:type="gramEnd"/>
    </w:p>
    <w:p w:rsidR="00AD7168" w:rsidRPr="00684DA1" w:rsidRDefault="000C3AEE" w:rsidP="005C3087">
      <w:pPr>
        <w:pStyle w:val="2"/>
        <w:shd w:val="clear" w:color="auto" w:fill="auto"/>
        <w:spacing w:line="240" w:lineRule="auto"/>
        <w:ind w:firstLine="567"/>
        <w:rPr>
          <w:i/>
          <w:sz w:val="24"/>
        </w:rPr>
      </w:pPr>
      <w:r w:rsidRPr="00684DA1">
        <w:rPr>
          <w:i/>
          <w:sz w:val="24"/>
        </w:rPr>
        <w:t xml:space="preserve">Подробная информация о кадастровой оценке земельных участков будет размещаться на официальном сайте ГОБУ «Имущественная казна Мурманской области» в сети интернет: </w:t>
      </w:r>
      <w:hyperlink r:id="rId8" w:history="1">
        <w:r w:rsidRPr="00684DA1">
          <w:rPr>
            <w:rStyle w:val="a3"/>
            <w:i/>
            <w:sz w:val="24"/>
            <w:lang w:val="en-US"/>
          </w:rPr>
          <w:t>http</w:t>
        </w:r>
        <w:r w:rsidRPr="00684DA1">
          <w:rPr>
            <w:rStyle w:val="a3"/>
            <w:i/>
            <w:sz w:val="24"/>
          </w:rPr>
          <w:t>://</w:t>
        </w:r>
        <w:proofErr w:type="spellStart"/>
        <w:r w:rsidRPr="00684DA1">
          <w:rPr>
            <w:rStyle w:val="a3"/>
            <w:i/>
            <w:sz w:val="24"/>
            <w:lang w:val="en-US"/>
          </w:rPr>
          <w:t>ikmo</w:t>
        </w:r>
        <w:proofErr w:type="spellEnd"/>
        <w:r w:rsidRPr="00684DA1">
          <w:rPr>
            <w:rStyle w:val="a3"/>
            <w:i/>
            <w:sz w:val="24"/>
          </w:rPr>
          <w:t>51.</w:t>
        </w:r>
        <w:r w:rsidRPr="00684DA1">
          <w:rPr>
            <w:rStyle w:val="a3"/>
            <w:i/>
            <w:sz w:val="24"/>
            <w:lang w:val="en-US"/>
          </w:rPr>
          <w:t>ru</w:t>
        </w:r>
        <w:r w:rsidRPr="00684DA1">
          <w:rPr>
            <w:rStyle w:val="a3"/>
            <w:i/>
            <w:sz w:val="24"/>
          </w:rPr>
          <w:t>/</w:t>
        </w:r>
      </w:hyperlink>
      <w:r w:rsidRPr="00684DA1">
        <w:rPr>
          <w:i/>
          <w:sz w:val="24"/>
        </w:rPr>
        <w:t>.</w:t>
      </w:r>
    </w:p>
    <w:p w:rsidR="005C3087" w:rsidRDefault="005C3087" w:rsidP="005C3087">
      <w:pPr>
        <w:pStyle w:val="50"/>
        <w:shd w:val="clear" w:color="auto" w:fill="auto"/>
        <w:spacing w:line="240" w:lineRule="auto"/>
        <w:ind w:firstLine="567"/>
        <w:rPr>
          <w:sz w:val="24"/>
        </w:rPr>
      </w:pPr>
    </w:p>
    <w:sectPr w:rsidR="005C3087" w:rsidSect="000C3AEE">
      <w:pgSz w:w="11906" w:h="16838"/>
      <w:pgMar w:top="1134" w:right="851" w:bottom="1134" w:left="85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F15" w:rsidRDefault="00514F15">
      <w:r>
        <w:separator/>
      </w:r>
    </w:p>
  </w:endnote>
  <w:endnote w:type="continuationSeparator" w:id="0">
    <w:p w:rsidR="00514F15" w:rsidRDefault="00514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F15" w:rsidRDefault="00514F15"/>
  </w:footnote>
  <w:footnote w:type="continuationSeparator" w:id="0">
    <w:p w:rsidR="00514F15" w:rsidRDefault="00514F1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362C6"/>
    <w:multiLevelType w:val="multilevel"/>
    <w:tmpl w:val="1C0A0F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CB55671"/>
    <w:multiLevelType w:val="multilevel"/>
    <w:tmpl w:val="FF8641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168"/>
    <w:rsid w:val="000C3AEE"/>
    <w:rsid w:val="00514F15"/>
    <w:rsid w:val="005C3087"/>
    <w:rsid w:val="00684DA1"/>
    <w:rsid w:val="00AD7168"/>
    <w:rsid w:val="00CC1219"/>
    <w:rsid w:val="00E50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5"/>
      <w:szCs w:val="25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sz w:val="25"/>
      <w:szCs w:val="25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single"/>
      <w:lang w:val="en-US"/>
    </w:rPr>
  </w:style>
  <w:style w:type="character" w:customStyle="1" w:styleId="12pt0pt">
    <w:name w:val="Основной текст + 12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/>
    </w:rPr>
  </w:style>
  <w:style w:type="character" w:customStyle="1" w:styleId="TrebuchetMS105pt0pt">
    <w:name w:val="Основной текст + Trebuchet MS;10;5 pt;Интервал 0 pt"/>
    <w:basedOn w:val="a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50pt">
    <w:name w:val="Основной текст (5) + Не полужирный;Интервал 0 pt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line="328" w:lineRule="exact"/>
      <w:jc w:val="both"/>
    </w:pPr>
    <w:rPr>
      <w:rFonts w:ascii="Times New Roman" w:eastAsia="Times New Roman" w:hAnsi="Times New Roman" w:cs="Times New Roman"/>
      <w:spacing w:val="5"/>
      <w:sz w:val="25"/>
      <w:szCs w:val="25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28" w:lineRule="exact"/>
      <w:ind w:hanging="380"/>
      <w:jc w:val="center"/>
    </w:pPr>
    <w:rPr>
      <w:rFonts w:ascii="Times New Roman" w:eastAsia="Times New Roman" w:hAnsi="Times New Roman" w:cs="Times New Roman"/>
      <w:b/>
      <w:bCs/>
      <w:spacing w:val="6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5"/>
      <w:szCs w:val="25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sz w:val="25"/>
      <w:szCs w:val="25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single"/>
      <w:lang w:val="en-US"/>
    </w:rPr>
  </w:style>
  <w:style w:type="character" w:customStyle="1" w:styleId="12pt0pt">
    <w:name w:val="Основной текст + 12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/>
    </w:rPr>
  </w:style>
  <w:style w:type="character" w:customStyle="1" w:styleId="TrebuchetMS105pt0pt">
    <w:name w:val="Основной текст + Trebuchet MS;10;5 pt;Интервал 0 pt"/>
    <w:basedOn w:val="a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50pt">
    <w:name w:val="Основной текст (5) + Не полужирный;Интервал 0 pt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line="328" w:lineRule="exact"/>
      <w:jc w:val="both"/>
    </w:pPr>
    <w:rPr>
      <w:rFonts w:ascii="Times New Roman" w:eastAsia="Times New Roman" w:hAnsi="Times New Roman" w:cs="Times New Roman"/>
      <w:spacing w:val="5"/>
      <w:sz w:val="25"/>
      <w:szCs w:val="25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28" w:lineRule="exact"/>
      <w:ind w:hanging="380"/>
      <w:jc w:val="center"/>
    </w:pPr>
    <w:rPr>
      <w:rFonts w:ascii="Times New Roman" w:eastAsia="Times New Roman" w:hAnsi="Times New Roman" w:cs="Times New Roman"/>
      <w:b/>
      <w:bCs/>
      <w:spacing w:val="6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kmo51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Îòñêàíèðîâàííûå äîêóìåíòû OneTouch 4.6</vt:lpstr>
    </vt:vector>
  </TitlesOfParts>
  <Company>Администрация Кольского района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Îòñêàíèðîâàííûå äîêóìåíòû OneTouch 4.6</dc:title>
  <dc:subject>Îòñêàíèðîâàííûå äîêóìåíòû</dc:subject>
  <dc:creator>user</dc:creator>
  <cp:lastModifiedBy> Yulya Skakun</cp:lastModifiedBy>
  <cp:revision>2</cp:revision>
  <dcterms:created xsi:type="dcterms:W3CDTF">2020-02-17T09:08:00Z</dcterms:created>
  <dcterms:modified xsi:type="dcterms:W3CDTF">2020-02-17T09:08:00Z</dcterms:modified>
</cp:coreProperties>
</file>