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81C" w:rsidRDefault="00FD781C">
      <w:pPr>
        <w:rPr>
          <w:sz w:val="2"/>
          <w:szCs w:val="2"/>
        </w:rPr>
        <w:sectPr w:rsidR="00FD781C" w:rsidSect="001C3F43">
          <w:headerReference w:type="default" r:id="rId7"/>
          <w:type w:val="continuous"/>
          <w:pgSz w:w="11900" w:h="16840"/>
          <w:pgMar w:top="568" w:right="0" w:bottom="1344" w:left="0" w:header="0" w:footer="3" w:gutter="0"/>
          <w:cols w:space="720"/>
          <w:noEndnote/>
          <w:docGrid w:linePitch="360"/>
        </w:sectPr>
      </w:pPr>
    </w:p>
    <w:p w:rsidR="003C6C66" w:rsidRPr="00CE72EA" w:rsidRDefault="003C6C66" w:rsidP="003C6C66">
      <w:pPr>
        <w:pStyle w:val="50"/>
        <w:shd w:val="clear" w:color="auto" w:fill="auto"/>
        <w:spacing w:before="0" w:after="0" w:line="240" w:lineRule="auto"/>
        <w:ind w:firstLine="709"/>
        <w:rPr>
          <w:rStyle w:val="fontstyle01"/>
          <w:sz w:val="25"/>
          <w:szCs w:val="25"/>
        </w:rPr>
      </w:pPr>
      <w:r w:rsidRPr="00CE72EA">
        <w:rPr>
          <w:rStyle w:val="fontstyle01"/>
          <w:sz w:val="25"/>
          <w:szCs w:val="25"/>
        </w:rPr>
        <w:t>Федеральное агентство железнодорожного транспорта настоящим сообщает,</w:t>
      </w:r>
      <w:r w:rsidR="00CE72EA" w:rsidRPr="00CE72EA">
        <w:rPr>
          <w:rStyle w:val="fontstyle01"/>
          <w:sz w:val="25"/>
          <w:szCs w:val="25"/>
        </w:rPr>
        <w:t xml:space="preserve"> </w:t>
      </w:r>
      <w:r w:rsidRPr="00CE72EA">
        <w:rPr>
          <w:rStyle w:val="fontstyle01"/>
          <w:sz w:val="25"/>
          <w:szCs w:val="25"/>
        </w:rPr>
        <w:t>что в целях строительства линейных объектов инфраструктуры, реконструкции</w:t>
      </w:r>
      <w:r w:rsidR="00CE72EA" w:rsidRPr="00CE72EA">
        <w:rPr>
          <w:rStyle w:val="fontstyle01"/>
          <w:sz w:val="25"/>
          <w:szCs w:val="25"/>
        </w:rPr>
        <w:t xml:space="preserve"> </w:t>
      </w:r>
      <w:r w:rsidRPr="00CE72EA">
        <w:rPr>
          <w:rStyle w:val="fontstyle01"/>
          <w:sz w:val="25"/>
          <w:szCs w:val="25"/>
        </w:rPr>
        <w:t>объектов инфраструктуры при реализации объекта «Комплектное развитие</w:t>
      </w:r>
      <w:r w:rsidR="00CE72EA" w:rsidRPr="00CE72EA">
        <w:rPr>
          <w:rStyle w:val="fontstyle01"/>
          <w:sz w:val="25"/>
          <w:szCs w:val="25"/>
        </w:rPr>
        <w:t xml:space="preserve"> </w:t>
      </w:r>
      <w:r w:rsidRPr="00CE72EA">
        <w:rPr>
          <w:rStyle w:val="fontstyle01"/>
          <w:sz w:val="25"/>
          <w:szCs w:val="25"/>
        </w:rPr>
        <w:t>Мурманского транспортного узла» Этап I – Железнодорожная линия: ст. Выходной –</w:t>
      </w:r>
      <w:r w:rsidR="00CE72EA" w:rsidRPr="00CE72EA">
        <w:rPr>
          <w:rStyle w:val="fontstyle01"/>
          <w:sz w:val="25"/>
          <w:szCs w:val="25"/>
        </w:rPr>
        <w:t xml:space="preserve"> </w:t>
      </w:r>
      <w:r w:rsidRPr="00CE72EA">
        <w:rPr>
          <w:rStyle w:val="fontstyle01"/>
          <w:sz w:val="25"/>
          <w:szCs w:val="25"/>
        </w:rPr>
        <w:t>мостовой переход через р. Тулома – ст. Мурмаши 2 – ст. Лавна», предусмотренных</w:t>
      </w:r>
      <w:r w:rsidR="00CE72EA" w:rsidRPr="00CE72EA">
        <w:rPr>
          <w:rStyle w:val="fontstyle01"/>
          <w:sz w:val="25"/>
          <w:szCs w:val="25"/>
        </w:rPr>
        <w:t xml:space="preserve"> </w:t>
      </w:r>
      <w:r w:rsidRPr="00CE72EA">
        <w:rPr>
          <w:rStyle w:val="fontstyle01"/>
          <w:sz w:val="25"/>
          <w:szCs w:val="25"/>
        </w:rPr>
        <w:t>подпунктом 1 части 5 статьи 4 Федерального закона от 31.07.2020 № 254-ФЗ</w:t>
      </w:r>
      <w:r w:rsidR="00CE72EA" w:rsidRPr="00CE72EA">
        <w:rPr>
          <w:rStyle w:val="fontstyle01"/>
          <w:sz w:val="25"/>
          <w:szCs w:val="25"/>
        </w:rPr>
        <w:t xml:space="preserve"> </w:t>
      </w:r>
      <w:r w:rsidRPr="00CE72EA">
        <w:rPr>
          <w:rStyle w:val="fontstyle01"/>
          <w:sz w:val="25"/>
          <w:szCs w:val="25"/>
        </w:rPr>
        <w:t>«Об особенностях регулирования отдельных отношений в целях модернизации</w:t>
      </w:r>
      <w:r w:rsidR="00CE72EA" w:rsidRPr="00CE72EA">
        <w:rPr>
          <w:rStyle w:val="fontstyle01"/>
          <w:sz w:val="25"/>
          <w:szCs w:val="25"/>
        </w:rPr>
        <w:t xml:space="preserve"> </w:t>
      </w:r>
      <w:r w:rsidRPr="00CE72EA">
        <w:rPr>
          <w:rStyle w:val="fontstyle01"/>
          <w:sz w:val="25"/>
          <w:szCs w:val="25"/>
        </w:rPr>
        <w:t>и расширения магистральной инфраструктуры и о внесении изменений в отдельные</w:t>
      </w:r>
      <w:r w:rsidR="00CE72EA" w:rsidRPr="00CE72EA">
        <w:rPr>
          <w:rStyle w:val="fontstyle01"/>
          <w:sz w:val="25"/>
          <w:szCs w:val="25"/>
        </w:rPr>
        <w:t xml:space="preserve"> </w:t>
      </w:r>
      <w:r w:rsidRPr="00CE72EA">
        <w:rPr>
          <w:rStyle w:val="fontstyle01"/>
          <w:sz w:val="25"/>
          <w:szCs w:val="25"/>
        </w:rPr>
        <w:t xml:space="preserve">законодательные акты Российской Федерации», </w:t>
      </w:r>
      <w:r w:rsidRPr="00CE72EA">
        <w:rPr>
          <w:rStyle w:val="fontstyle21"/>
          <w:sz w:val="25"/>
          <w:szCs w:val="25"/>
        </w:rPr>
        <w:t>возможно установление публичного сервитута в интересах ФКУ «</w:t>
      </w:r>
      <w:proofErr w:type="spellStart"/>
      <w:r w:rsidRPr="00CE72EA">
        <w:rPr>
          <w:rStyle w:val="fontstyle21"/>
          <w:sz w:val="25"/>
          <w:szCs w:val="25"/>
        </w:rPr>
        <w:t>Ространсмодернизация</w:t>
      </w:r>
      <w:proofErr w:type="spellEnd"/>
      <w:r w:rsidRPr="00CE72EA">
        <w:rPr>
          <w:rStyle w:val="fontstyle21"/>
          <w:sz w:val="25"/>
          <w:szCs w:val="25"/>
        </w:rPr>
        <w:t xml:space="preserve">» </w:t>
      </w:r>
      <w:r w:rsidRPr="00CE72EA">
        <w:rPr>
          <w:rStyle w:val="fontstyle01"/>
          <w:sz w:val="25"/>
          <w:szCs w:val="25"/>
        </w:rPr>
        <w:t xml:space="preserve">(ОГРН 1027739457745, ИНН7702331944; Москва, 127055, ул. Лесная, д. 59, стр. 2, 3, 4; </w:t>
      </w:r>
      <w:hyperlink r:id="rId8" w:history="1">
        <w:r w:rsidRPr="00CE72EA">
          <w:rPr>
            <w:rStyle w:val="a3"/>
            <w:sz w:val="25"/>
            <w:szCs w:val="25"/>
          </w:rPr>
          <w:t>fgurtm@ppp-transport.ru</w:t>
        </w:r>
      </w:hyperlink>
      <w:r w:rsidRPr="00CE72EA">
        <w:rPr>
          <w:rStyle w:val="fontstyle01"/>
          <w:sz w:val="25"/>
          <w:szCs w:val="25"/>
        </w:rPr>
        <w:t>; 8 (495) 111-29-01) сроком 7 месяцев в отношении следующего земельного участка:</w:t>
      </w:r>
    </w:p>
    <w:tbl>
      <w:tblPr>
        <w:tblpPr w:leftFromText="180" w:rightFromText="180" w:vertAnchor="text" w:horzAnchor="margin" w:tblpXSpec="center" w:tblpY="62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7"/>
        <w:gridCol w:w="3542"/>
        <w:gridCol w:w="3701"/>
      </w:tblGrid>
      <w:tr w:rsidR="00316FEB" w:rsidRPr="00CE72EA" w:rsidTr="001D6AC3">
        <w:trPr>
          <w:trHeight w:hRule="exact" w:val="2779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FEB" w:rsidRPr="00CE72EA" w:rsidRDefault="00316FEB" w:rsidP="00316FEB">
            <w:pPr>
              <w:spacing w:line="254" w:lineRule="exact"/>
              <w:ind w:left="38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bookmarkStart w:id="0" w:name="_Hlk168564479"/>
            <w:r w:rsidRPr="00CE72EA">
              <w:rPr>
                <w:rFonts w:ascii="Times New Roman" w:eastAsia="Times New Roman" w:hAnsi="Times New Roman" w:cs="Times New Roman"/>
                <w:sz w:val="21"/>
                <w:szCs w:val="21"/>
              </w:rPr>
              <w:t>Кадастровый номер земельного участка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6FEB" w:rsidRPr="00CE72EA" w:rsidRDefault="00316FEB" w:rsidP="00316FEB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E72EA">
              <w:rPr>
                <w:rFonts w:ascii="Times New Roman" w:eastAsia="Times New Roman" w:hAnsi="Times New Roman" w:cs="Times New Roman"/>
                <w:sz w:val="21"/>
                <w:szCs w:val="21"/>
              </w:rPr>
              <w:t>Адрес или иное описание местоположения земельного участка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6FEB" w:rsidRPr="00CE72EA" w:rsidRDefault="00316FEB" w:rsidP="00316FEB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E72EA">
              <w:rPr>
                <w:rFonts w:ascii="Times New Roman" w:eastAsia="Times New Roman" w:hAnsi="Times New Roman" w:cs="Times New Roman"/>
                <w:sz w:val="21"/>
                <w:szCs w:val="21"/>
              </w:rPr>
      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деятельности, для обеспечения которой устанавливается публичный сервитут</w:t>
            </w:r>
          </w:p>
        </w:tc>
      </w:tr>
      <w:tr w:rsidR="00316FEB" w:rsidRPr="00CE72EA" w:rsidTr="001D6AC3">
        <w:trPr>
          <w:trHeight w:hRule="exact" w:val="179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6FEB" w:rsidRPr="00CE72EA" w:rsidRDefault="00316FEB" w:rsidP="00316FEB">
            <w:pPr>
              <w:spacing w:line="210" w:lineRule="exact"/>
              <w:ind w:left="38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E72EA">
              <w:rPr>
                <w:rFonts w:ascii="Times New Roman" w:eastAsia="Times New Roman" w:hAnsi="Times New Roman" w:cs="Times New Roman"/>
                <w:sz w:val="21"/>
                <w:szCs w:val="21"/>
              </w:rPr>
              <w:t>51:01:0401007:145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6FEB" w:rsidRPr="00CE72EA" w:rsidRDefault="00316FEB" w:rsidP="00316FEB">
            <w:pPr>
              <w:spacing w:line="25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E72EA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Местоположение установлено относительно ориентира, расположенного за пределами участка. Почтовый адрес ориентира: Мурманская область, р-н Кольский, </w:t>
            </w:r>
            <w:proofErr w:type="spellStart"/>
            <w:r w:rsidRPr="00CE72EA">
              <w:rPr>
                <w:rFonts w:ascii="Times New Roman" w:eastAsia="Times New Roman" w:hAnsi="Times New Roman" w:cs="Times New Roman"/>
                <w:sz w:val="21"/>
                <w:szCs w:val="21"/>
              </w:rPr>
              <w:t>пгт</w:t>
            </w:r>
            <w:proofErr w:type="spellEnd"/>
            <w:r w:rsidRPr="00CE72EA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Молочный.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FEB" w:rsidRPr="00CE72EA" w:rsidRDefault="00316FEB" w:rsidP="00316FEB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E72EA">
              <w:rPr>
                <w:rFonts w:ascii="Times New Roman" w:eastAsia="Times New Roman" w:hAnsi="Times New Roman" w:cs="Times New Roman"/>
                <w:sz w:val="21"/>
                <w:szCs w:val="21"/>
              </w:rPr>
              <w:t>1 месяц</w:t>
            </w:r>
          </w:p>
        </w:tc>
      </w:tr>
      <w:bookmarkEnd w:id="0"/>
    </w:tbl>
    <w:p w:rsidR="00316FEB" w:rsidRPr="00CE72EA" w:rsidRDefault="00316FEB" w:rsidP="00316FEB">
      <w:pPr>
        <w:rPr>
          <w:sz w:val="21"/>
          <w:szCs w:val="21"/>
        </w:rPr>
      </w:pPr>
    </w:p>
    <w:p w:rsidR="00316FEB" w:rsidRPr="00CE72EA" w:rsidRDefault="00316FEB" w:rsidP="00316FEB">
      <w:pPr>
        <w:rPr>
          <w:sz w:val="21"/>
          <w:szCs w:val="21"/>
        </w:rPr>
      </w:pPr>
    </w:p>
    <w:p w:rsidR="00CE72EA" w:rsidRDefault="00316FEB" w:rsidP="00316FEB">
      <w:pPr>
        <w:pStyle w:val="20"/>
        <w:shd w:val="clear" w:color="auto" w:fill="auto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ab/>
      </w:r>
    </w:p>
    <w:p w:rsidR="00316FEB" w:rsidRPr="00CE72EA" w:rsidRDefault="00316FEB" w:rsidP="00316FEB">
      <w:pPr>
        <w:pStyle w:val="20"/>
        <w:shd w:val="clear" w:color="auto" w:fill="auto"/>
        <w:ind w:left="120"/>
        <w:rPr>
          <w:sz w:val="21"/>
          <w:szCs w:val="21"/>
        </w:rPr>
      </w:pPr>
      <w:bookmarkStart w:id="1" w:name="_GoBack"/>
      <w:bookmarkEnd w:id="1"/>
      <w:r w:rsidRPr="00CE72EA">
        <w:rPr>
          <w:sz w:val="21"/>
          <w:szCs w:val="21"/>
        </w:rPr>
        <w:t>Федеральное агентство железнодорожного транспорта</w:t>
      </w:r>
      <w:r w:rsidRPr="00CE72EA">
        <w:rPr>
          <w:sz w:val="21"/>
          <w:szCs w:val="21"/>
        </w:rPr>
        <w:br/>
        <w:t xml:space="preserve">ул. Старая Басманная, Москва, д. 11/2, стр. 1, 105064 </w:t>
      </w:r>
    </w:p>
    <w:p w:rsidR="00316FEB" w:rsidRPr="00CE72EA" w:rsidRDefault="00316FEB" w:rsidP="00316FEB">
      <w:pPr>
        <w:pStyle w:val="20"/>
        <w:shd w:val="clear" w:color="auto" w:fill="auto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>тел.: 8(499) 550-34-36; адрес электронной почты:</w:t>
      </w:r>
      <w:hyperlink r:id="rId9" w:history="1">
        <w:r w:rsidRPr="00CE72EA">
          <w:rPr>
            <w:rStyle w:val="a3"/>
            <w:sz w:val="21"/>
            <w:szCs w:val="21"/>
          </w:rPr>
          <w:t xml:space="preserve"> info@roszeldor.ru</w:t>
        </w:r>
      </w:hyperlink>
      <w:r w:rsidRPr="00CE72EA">
        <w:rPr>
          <w:sz w:val="21"/>
          <w:szCs w:val="21"/>
        </w:rPr>
        <w:br/>
        <w:t>время приема: согласно графику по предварительной записи</w:t>
      </w:r>
    </w:p>
    <w:p w:rsidR="00316FEB" w:rsidRPr="00CE72EA" w:rsidRDefault="00316FEB" w:rsidP="00316FEB">
      <w:pPr>
        <w:pStyle w:val="20"/>
        <w:shd w:val="clear" w:color="auto" w:fill="auto"/>
        <w:spacing w:after="0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>(адреса, по которым заинтересованные лица могут ознакомиться с поступившим ходатайством об</w:t>
      </w:r>
      <w:r w:rsidRPr="00CE72EA">
        <w:rPr>
          <w:sz w:val="21"/>
          <w:szCs w:val="21"/>
        </w:rPr>
        <w:br/>
        <w:t>установлении публичного сервитута и прилагаемым к нему описанием местоположения границ</w:t>
      </w:r>
      <w:r w:rsidRPr="00CE72EA">
        <w:rPr>
          <w:sz w:val="21"/>
          <w:szCs w:val="21"/>
        </w:rPr>
        <w:br/>
        <w:t>публичного сервитута, время приема заинтересованных лиц для ознакомления с поступившим ходатайством об установлении публичного сервитута)</w:t>
      </w:r>
      <w:r w:rsidRPr="00CE72EA">
        <w:rPr>
          <w:sz w:val="21"/>
          <w:szCs w:val="21"/>
        </w:rPr>
        <w:tab/>
      </w:r>
    </w:p>
    <w:p w:rsidR="00316FEB" w:rsidRPr="00CE72EA" w:rsidRDefault="00316FEB" w:rsidP="00316FEB">
      <w:pPr>
        <w:pStyle w:val="20"/>
        <w:shd w:val="clear" w:color="auto" w:fill="auto"/>
        <w:spacing w:after="0" w:line="254" w:lineRule="exact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>Федеральное агентство железнодорожного транспорта</w:t>
      </w:r>
      <w:r w:rsidRPr="00CE72EA">
        <w:rPr>
          <w:sz w:val="21"/>
          <w:szCs w:val="21"/>
        </w:rPr>
        <w:br/>
        <w:t>ул. Старая Басманная, Москва, д. 11/2, стр. 1, 105064</w:t>
      </w:r>
      <w:r w:rsidRPr="00CE72EA">
        <w:rPr>
          <w:sz w:val="21"/>
          <w:szCs w:val="21"/>
        </w:rPr>
        <w:br/>
        <w:t>В течение 15 дней со дня опубликования данного сообщения в порядке, установленном для</w:t>
      </w:r>
      <w:r w:rsidRPr="00CE72EA">
        <w:rPr>
          <w:sz w:val="21"/>
          <w:szCs w:val="21"/>
        </w:rPr>
        <w:br/>
        <w:t>официального опубликования (обнародования) правовых актов поселения, городского округа, по</w:t>
      </w:r>
      <w:r w:rsidRPr="00CE72EA">
        <w:rPr>
          <w:sz w:val="21"/>
          <w:szCs w:val="21"/>
        </w:rPr>
        <w:br/>
        <w:t>месту нахождения земельного участка и (или) земель, в отношении которых подано указанное</w:t>
      </w:r>
      <w:r w:rsidRPr="00CE72EA">
        <w:rPr>
          <w:sz w:val="21"/>
          <w:szCs w:val="21"/>
        </w:rPr>
        <w:br/>
        <w:t>ходатайство (муниципального района в случае, если такие земельный участок и (или) земли</w:t>
      </w:r>
    </w:p>
    <w:p w:rsidR="00316FEB" w:rsidRPr="00CE72EA" w:rsidRDefault="00316FEB" w:rsidP="00316FEB">
      <w:pPr>
        <w:pStyle w:val="20"/>
        <w:shd w:val="clear" w:color="auto" w:fill="auto"/>
        <w:spacing w:line="254" w:lineRule="exact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>расположены на межселенной территории)</w:t>
      </w:r>
    </w:p>
    <w:p w:rsidR="00316FEB" w:rsidRPr="00CE72EA" w:rsidRDefault="00316FEB" w:rsidP="00316FEB">
      <w:pPr>
        <w:pStyle w:val="20"/>
        <w:shd w:val="clear" w:color="auto" w:fill="auto"/>
        <w:spacing w:after="216" w:line="254" w:lineRule="exact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>(адрес, по которому заинтересованные лица могут подать заявления об учете прав на земельные</w:t>
      </w:r>
      <w:r w:rsidRPr="00CE72EA">
        <w:rPr>
          <w:sz w:val="21"/>
          <w:szCs w:val="21"/>
        </w:rPr>
        <w:br/>
        <w:t>участки, а также срок подачи указанных заявлений)</w:t>
      </w:r>
      <w:r w:rsidRPr="00CE72EA">
        <w:rPr>
          <w:sz w:val="21"/>
          <w:szCs w:val="21"/>
        </w:rPr>
        <w:br/>
      </w:r>
      <w:hyperlink r:id="rId10" w:history="1">
        <w:r w:rsidRPr="00CE72EA">
          <w:rPr>
            <w:rStyle w:val="a3"/>
            <w:sz w:val="21"/>
            <w:szCs w:val="21"/>
          </w:rPr>
          <w:t>https://akolr.gov-murman.ru</w:t>
        </w:r>
      </w:hyperlink>
    </w:p>
    <w:p w:rsidR="00316FEB" w:rsidRPr="00CE72EA" w:rsidRDefault="00510616" w:rsidP="00316FEB">
      <w:pPr>
        <w:pStyle w:val="20"/>
        <w:shd w:val="clear" w:color="auto" w:fill="auto"/>
        <w:spacing w:after="209" w:line="210" w:lineRule="exact"/>
        <w:ind w:left="120"/>
        <w:rPr>
          <w:sz w:val="21"/>
          <w:szCs w:val="21"/>
        </w:rPr>
      </w:pPr>
      <w:hyperlink r:id="rId11" w:history="1">
        <w:r w:rsidR="00316FEB" w:rsidRPr="00CE72EA">
          <w:rPr>
            <w:rStyle w:val="a3"/>
            <w:sz w:val="21"/>
            <w:szCs w:val="21"/>
          </w:rPr>
          <w:t>https://rlw.gov.ru</w:t>
        </w:r>
      </w:hyperlink>
    </w:p>
    <w:p w:rsidR="00316FEB" w:rsidRPr="00CE72EA" w:rsidRDefault="00316FEB" w:rsidP="00316FEB">
      <w:pPr>
        <w:pStyle w:val="20"/>
        <w:shd w:val="clear" w:color="auto" w:fill="auto"/>
        <w:spacing w:after="0" w:line="254" w:lineRule="exact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>(официальные сайты в информационно-телекоммуникационной сети «Интернет», на которых</w:t>
      </w:r>
      <w:r w:rsidRPr="00CE72EA">
        <w:rPr>
          <w:sz w:val="21"/>
          <w:szCs w:val="21"/>
        </w:rPr>
        <w:br/>
        <w:t>размещается сообщение о поступившем ходатайстве об установлении публичного сервитута)</w:t>
      </w:r>
      <w:r w:rsidRPr="00CE72EA">
        <w:rPr>
          <w:sz w:val="21"/>
          <w:szCs w:val="21"/>
        </w:rPr>
        <w:br/>
        <w:t>Распоряжение Росжелдора от 17.02.2017 № ВЧ-6-р (с изменениями от 22.02.2019 № ВЧ-21-р;</w:t>
      </w:r>
      <w:r w:rsidRPr="00CE72EA">
        <w:rPr>
          <w:sz w:val="21"/>
          <w:szCs w:val="21"/>
        </w:rPr>
        <w:br/>
      </w:r>
      <w:r w:rsidRPr="00CE72EA">
        <w:rPr>
          <w:sz w:val="21"/>
          <w:szCs w:val="21"/>
        </w:rPr>
        <w:lastRenderedPageBreak/>
        <w:t>от 03.10.2022 № ВЛ-384-р; от 12.01.2023 № ВЛ-13-р)</w:t>
      </w:r>
    </w:p>
    <w:p w:rsidR="00316FEB" w:rsidRPr="00CE72EA" w:rsidRDefault="00316FEB" w:rsidP="00316FEB">
      <w:pPr>
        <w:pStyle w:val="20"/>
        <w:shd w:val="clear" w:color="auto" w:fill="auto"/>
        <w:spacing w:after="176" w:line="254" w:lineRule="exact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>«Об утверждении документации по планировке территории (проект планировки территории и проект</w:t>
      </w:r>
      <w:r w:rsidRPr="00CE72EA">
        <w:rPr>
          <w:sz w:val="21"/>
          <w:szCs w:val="21"/>
        </w:rPr>
        <w:br/>
        <w:t>межевания территории) для объекта «Комплектное развитие Мурманского транспортного узла»</w:t>
      </w:r>
      <w:r w:rsidRPr="00CE72EA">
        <w:rPr>
          <w:sz w:val="21"/>
          <w:szCs w:val="21"/>
        </w:rPr>
        <w:br/>
        <w:t>Этап I - Железнодорожная линия: ст. Выходной - мостовой переход</w:t>
      </w:r>
      <w:r w:rsidRPr="00CE72EA">
        <w:rPr>
          <w:sz w:val="21"/>
          <w:szCs w:val="21"/>
        </w:rPr>
        <w:br/>
        <w:t>через р. Тулома - ст. Мурмаши 2 - ст. Лавна»</w:t>
      </w:r>
    </w:p>
    <w:p w:rsidR="00316FEB" w:rsidRPr="00CE72EA" w:rsidRDefault="00316FEB" w:rsidP="00316FEB">
      <w:pPr>
        <w:pStyle w:val="20"/>
        <w:shd w:val="clear" w:color="auto" w:fill="auto"/>
        <w:spacing w:after="188" w:line="259" w:lineRule="exact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>(реквизиты решений об утверждении документа территориального планирования, документации по</w:t>
      </w:r>
      <w:r w:rsidRPr="00CE72EA">
        <w:rPr>
          <w:sz w:val="21"/>
          <w:szCs w:val="21"/>
        </w:rPr>
        <w:br/>
        <w:t>планировке территории, инвестиционная программа субъекта монополии)</w:t>
      </w:r>
      <w:r w:rsidRPr="00CE72EA">
        <w:rPr>
          <w:sz w:val="21"/>
          <w:szCs w:val="21"/>
        </w:rPr>
        <w:br/>
      </w:r>
      <w:hyperlink r:id="rId12" w:history="1">
        <w:r w:rsidRPr="00CE72EA">
          <w:rPr>
            <w:rStyle w:val="a3"/>
            <w:sz w:val="21"/>
            <w:szCs w:val="21"/>
          </w:rPr>
          <w:t>https: //</w:t>
        </w:r>
        <w:proofErr w:type="spellStart"/>
        <w:proofErr w:type="gramStart"/>
        <w:r w:rsidRPr="00CE72EA">
          <w:rPr>
            <w:rStyle w:val="a3"/>
            <w:sz w:val="21"/>
            <w:szCs w:val="21"/>
          </w:rPr>
          <w:t>minstroy</w:t>
        </w:r>
        <w:proofErr w:type="spellEnd"/>
        <w:r w:rsidRPr="00CE72EA">
          <w:rPr>
            <w:rStyle w:val="a3"/>
            <w:sz w:val="21"/>
            <w:szCs w:val="21"/>
          </w:rPr>
          <w:t xml:space="preserve"> .</w:t>
        </w:r>
        <w:proofErr w:type="gramEnd"/>
        <w:r w:rsidRPr="00CE72EA">
          <w:rPr>
            <w:rStyle w:val="a3"/>
            <w:sz w:val="21"/>
            <w:szCs w:val="21"/>
          </w:rPr>
          <w:t>gov-murman.ru</w:t>
        </w:r>
      </w:hyperlink>
    </w:p>
    <w:p w:rsidR="00316FEB" w:rsidRPr="00CE72EA" w:rsidRDefault="00316FEB" w:rsidP="00316FEB">
      <w:pPr>
        <w:pStyle w:val="20"/>
        <w:shd w:val="clear" w:color="auto" w:fill="auto"/>
        <w:spacing w:after="0"/>
        <w:ind w:left="120"/>
        <w:rPr>
          <w:sz w:val="21"/>
          <w:szCs w:val="21"/>
        </w:rPr>
      </w:pPr>
      <w:r w:rsidRPr="00CE72EA">
        <w:rPr>
          <w:sz w:val="21"/>
          <w:szCs w:val="21"/>
        </w:rPr>
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</w:t>
      </w:r>
      <w:r w:rsidRPr="00CE72EA">
        <w:rPr>
          <w:sz w:val="21"/>
          <w:szCs w:val="21"/>
        </w:rPr>
        <w:br/>
        <w:t>планировке территории, инвестиционная программа субъекта естественных монополий)</w:t>
      </w:r>
    </w:p>
    <w:p w:rsidR="00316FEB" w:rsidRPr="00CE72EA" w:rsidRDefault="00316FEB" w:rsidP="00316FEB">
      <w:pPr>
        <w:pStyle w:val="20"/>
        <w:shd w:val="clear" w:color="auto" w:fill="auto"/>
        <w:spacing w:after="0"/>
        <w:ind w:left="120"/>
        <w:rPr>
          <w:sz w:val="21"/>
          <w:szCs w:val="21"/>
        </w:rPr>
      </w:pPr>
    </w:p>
    <w:p w:rsidR="00316FEB" w:rsidRPr="00CE72EA" w:rsidRDefault="00316FEB" w:rsidP="00316F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72" w:line="250" w:lineRule="exact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CE72EA">
        <w:rPr>
          <w:rFonts w:ascii="Times New Roman" w:eastAsia="Times New Roman" w:hAnsi="Times New Roman" w:cs="Times New Roman"/>
          <w:sz w:val="21"/>
          <w:szCs w:val="21"/>
        </w:rPr>
        <w:t>Графическое описание местоположения границ публичного сервитута, а также перечень координат</w:t>
      </w:r>
      <w:r w:rsidRPr="00CE72EA">
        <w:rPr>
          <w:rFonts w:ascii="Times New Roman" w:eastAsia="Times New Roman" w:hAnsi="Times New Roman" w:cs="Times New Roman"/>
          <w:sz w:val="21"/>
          <w:szCs w:val="21"/>
        </w:rPr>
        <w:br/>
        <w:t>характерных точек границ публичного сервитута прилагается к данному сообщению</w:t>
      </w:r>
    </w:p>
    <w:p w:rsidR="00316FEB" w:rsidRPr="00CE72EA" w:rsidRDefault="00316FEB" w:rsidP="00316F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10" w:lineRule="exact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CE72EA">
        <w:rPr>
          <w:rFonts w:ascii="Times New Roman" w:eastAsia="Times New Roman" w:hAnsi="Times New Roman" w:cs="Times New Roman"/>
          <w:sz w:val="21"/>
          <w:szCs w:val="21"/>
        </w:rPr>
        <w:t>(описание местоположения границ публичного сервитута)</w:t>
      </w:r>
    </w:p>
    <w:p w:rsidR="00316FEB" w:rsidRPr="00CE72EA" w:rsidRDefault="00316FEB" w:rsidP="00316FEB">
      <w:pPr>
        <w:rPr>
          <w:sz w:val="21"/>
          <w:szCs w:val="21"/>
        </w:rPr>
      </w:pPr>
    </w:p>
    <w:sectPr w:rsidR="00316FEB" w:rsidRPr="00CE72EA">
      <w:type w:val="continuous"/>
      <w:pgSz w:w="11900" w:h="16840"/>
      <w:pgMar w:top="1021" w:right="537" w:bottom="1250" w:left="10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616" w:rsidRDefault="00510616">
      <w:r>
        <w:separator/>
      </w:r>
    </w:p>
  </w:endnote>
  <w:endnote w:type="continuationSeparator" w:id="0">
    <w:p w:rsidR="00510616" w:rsidRDefault="0051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616" w:rsidRDefault="00510616"/>
  </w:footnote>
  <w:footnote w:type="continuationSeparator" w:id="0">
    <w:p w:rsidR="00510616" w:rsidRDefault="005106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81C" w:rsidRDefault="005106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95pt;margin-top:24.9pt;width:5.3pt;height:9.1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D781C" w:rsidRDefault="00FD781C">
                <w:pPr>
                  <w:pStyle w:val="a6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81C"/>
    <w:rsid w:val="000F0194"/>
    <w:rsid w:val="00196F16"/>
    <w:rsid w:val="001C3F43"/>
    <w:rsid w:val="00316FEB"/>
    <w:rsid w:val="003B15C7"/>
    <w:rsid w:val="003C6C66"/>
    <w:rsid w:val="00510616"/>
    <w:rsid w:val="008F42B2"/>
    <w:rsid w:val="009944B2"/>
    <w:rsid w:val="009A5881"/>
    <w:rsid w:val="00CE72EA"/>
    <w:rsid w:val="00E95EFB"/>
    <w:rsid w:val="00FD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B62FBA"/>
  <w15:docId w15:val="{73710ECE-77E4-490A-9EE8-FFB6C0B3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1">
    <w:name w:val="Основной текст (7) + Не 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Exact0">
    <w:name w:val="Основной текст (8) Exac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Exact">
    <w:name w:val="Основной текст (9) Exact"/>
    <w:basedOn w:val="a0"/>
    <w:link w:val="9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9Exact0">
    <w:name w:val="Основной текст (9) Exact"/>
    <w:basedOn w:val="9Exact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02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20" w:line="202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120" w:line="182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after="120" w:line="0" w:lineRule="atLeast"/>
      <w:ind w:hanging="960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02" w:lineRule="exact"/>
      <w:ind w:firstLine="74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192" w:lineRule="exact"/>
      <w:jc w:val="center"/>
    </w:pPr>
    <w:rPr>
      <w:rFonts w:ascii="Arial" w:eastAsia="Arial" w:hAnsi="Arial" w:cs="Arial"/>
      <w:sz w:val="16"/>
      <w:szCs w:val="16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Arial" w:eastAsia="Arial" w:hAnsi="Arial" w:cs="Arial"/>
      <w:sz w:val="10"/>
      <w:szCs w:val="10"/>
    </w:rPr>
  </w:style>
  <w:style w:type="paragraph" w:styleId="a8">
    <w:name w:val="header"/>
    <w:basedOn w:val="a"/>
    <w:link w:val="a9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944B2"/>
    <w:rPr>
      <w:color w:val="000000"/>
    </w:rPr>
  </w:style>
  <w:style w:type="paragraph" w:styleId="aa">
    <w:name w:val="footer"/>
    <w:basedOn w:val="a"/>
    <w:link w:val="ab"/>
    <w:uiPriority w:val="99"/>
    <w:unhideWhenUsed/>
    <w:rsid w:val="009944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944B2"/>
    <w:rPr>
      <w:color w:val="000000"/>
    </w:rPr>
  </w:style>
  <w:style w:type="table" w:styleId="ac">
    <w:name w:val="Table Grid"/>
    <w:basedOn w:val="a1"/>
    <w:uiPriority w:val="39"/>
    <w:rsid w:val="00994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3C6C6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C6C66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styleId="ad">
    <w:name w:val="Unresolved Mention"/>
    <w:basedOn w:val="a0"/>
    <w:uiPriority w:val="99"/>
    <w:semiHidden/>
    <w:unhideWhenUsed/>
    <w:rsid w:val="003C6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0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gurtm@ppp-transport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minstroy.gov-murman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lw.go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akolr.gov-murma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roszeld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869EE-742B-4B5C-A99B-BE96731FA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uzr11</cp:lastModifiedBy>
  <cp:revision>7</cp:revision>
  <dcterms:created xsi:type="dcterms:W3CDTF">2024-04-23T12:44:00Z</dcterms:created>
  <dcterms:modified xsi:type="dcterms:W3CDTF">2024-06-06T08:29:00Z</dcterms:modified>
</cp:coreProperties>
</file>