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консультаций по проекту  муниципального нормативного правового акта: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</w:t>
      </w:r>
      <w:r w:rsidR="00835E86" w:rsidRPr="00835E86">
        <w:rPr>
          <w:rFonts w:ascii="Times New Roman" w:eastAsia="Times New Roman" w:hAnsi="Times New Roman"/>
          <w:sz w:val="24"/>
          <w:szCs w:val="24"/>
          <w:lang w:eastAsia="ru-RU"/>
        </w:rPr>
        <w:t>Об инвентаризации и идентификации домашних северных оленей оленеводческих хозяйств Кольского района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835E8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bookmarkStart w:id="0" w:name="_GoBack"/>
      <w:bookmarkEnd w:id="0"/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04E" w:rsidRPr="00A4604E" w:rsidRDefault="0095285E" w:rsidP="00952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="00A4604E"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вашему желанию укажите: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 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1. Является ли проблема, на решение которой направлен проект муниципального нормативного правового акта, актуальной в настоящее время?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6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9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</w:r>
      <w:proofErr w:type="spellStart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затратны</w:t>
      </w:r>
      <w:proofErr w:type="spellEnd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и/или более эффективны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97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по Вашему мнению, субъекты предпринимательской и инвестиционной деятельности будут затронуты предлагаемым муниципальным регулированием?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разработчиком, насколько точно и недвусмысленно прописаны властные полномочия?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8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6.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5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Оцените издержки субъектов предпринимательской и 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инвестиционной</w:t>
      </w: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возникающие при введении предлагаемого регулирования. Какие из них Вы считаете избыточными/ 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501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 и его принятии.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2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58557E" w:rsidRDefault="0058557E"/>
    <w:sectPr w:rsidR="0058557E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E"/>
    <w:rsid w:val="0058557E"/>
    <w:rsid w:val="00835E86"/>
    <w:rsid w:val="0095285E"/>
    <w:rsid w:val="00A4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2017-03-22T12:45:00Z</dcterms:created>
  <dcterms:modified xsi:type="dcterms:W3CDTF">2018-04-05T13:08:00Z</dcterms:modified>
</cp:coreProperties>
</file>