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F7E37" w:rsidRPr="00C55DEC" w:rsidRDefault="00A51D99" w:rsidP="00BF7E37">
      <w:pPr>
        <w:widowControl/>
        <w:autoSpaceDE/>
        <w:autoSpaceDN/>
        <w:adjustRightInd/>
        <w:ind w:right="4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39E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BD">
        <w:rPr>
          <w:rFonts w:ascii="Times New Roman" w:hAnsi="Times New Roman" w:cs="Times New Roman"/>
          <w:b/>
          <w:sz w:val="28"/>
          <w:szCs w:val="28"/>
        </w:rPr>
        <w:t>02.12.2024</w:t>
      </w:r>
      <w:r w:rsidR="00771CBD">
        <w:rPr>
          <w:rFonts w:ascii="Times New Roman" w:hAnsi="Times New Roman" w:cs="Times New Roman"/>
          <w:b/>
          <w:sz w:val="28"/>
          <w:szCs w:val="28"/>
        </w:rPr>
        <w:tab/>
      </w:r>
      <w:r w:rsidR="00C175A5">
        <w:rPr>
          <w:rFonts w:ascii="Times New Roman" w:hAnsi="Times New Roman" w:cs="Times New Roman"/>
          <w:b/>
          <w:sz w:val="28"/>
          <w:szCs w:val="28"/>
        </w:rPr>
        <w:tab/>
      </w:r>
      <w:r w:rsidR="00C175A5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>г. Кола</w:t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3039E0">
        <w:rPr>
          <w:rFonts w:ascii="Times New Roman" w:hAnsi="Times New Roman" w:cs="Times New Roman"/>
          <w:b/>
          <w:sz w:val="28"/>
          <w:szCs w:val="28"/>
        </w:rPr>
        <w:t>№</w:t>
      </w:r>
      <w:r w:rsidR="008C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BD">
        <w:rPr>
          <w:rFonts w:ascii="Times New Roman" w:hAnsi="Times New Roman" w:cs="Times New Roman"/>
          <w:b/>
          <w:sz w:val="28"/>
          <w:szCs w:val="28"/>
        </w:rPr>
        <w:t>1940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37C" w:rsidRPr="00C175A5" w:rsidRDefault="00B2296C" w:rsidP="00B229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A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9B4E08" w:rsidRPr="00C175A5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 w:rsidRPr="00C175A5">
        <w:rPr>
          <w:rFonts w:ascii="Times New Roman" w:hAnsi="Times New Roman" w:cs="Times New Roman"/>
          <w:b/>
          <w:bCs/>
          <w:sz w:val="26"/>
          <w:szCs w:val="26"/>
        </w:rPr>
        <w:t xml:space="preserve">ую </w:t>
      </w:r>
      <w:r w:rsidR="009B4E08" w:rsidRPr="00C175A5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Pr="00C175A5">
        <w:rPr>
          <w:rFonts w:ascii="Times New Roman" w:hAnsi="Times New Roman" w:cs="Times New Roman"/>
          <w:b/>
          <w:bCs/>
          <w:sz w:val="26"/>
          <w:szCs w:val="26"/>
        </w:rPr>
        <w:t>у</w:t>
      </w:r>
    </w:p>
    <w:p w:rsidR="00B2296C" w:rsidRPr="00C175A5" w:rsidRDefault="009B4E08" w:rsidP="00B229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A5">
        <w:rPr>
          <w:rFonts w:ascii="Times New Roman" w:hAnsi="Times New Roman" w:cs="Times New Roman"/>
          <w:b/>
          <w:bCs/>
          <w:sz w:val="26"/>
          <w:szCs w:val="26"/>
        </w:rPr>
        <w:t>«Муниципальное управление города Кол</w:t>
      </w:r>
      <w:r w:rsidR="00B2296C" w:rsidRPr="00C175A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175A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2296C" w:rsidRPr="00C175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75A5">
        <w:rPr>
          <w:rFonts w:ascii="Times New Roman" w:hAnsi="Times New Roman" w:cs="Times New Roman"/>
          <w:b/>
          <w:bCs/>
          <w:sz w:val="26"/>
          <w:szCs w:val="26"/>
        </w:rPr>
        <w:t>на 2026-2030 годы</w:t>
      </w:r>
      <w:r w:rsidR="00B2296C" w:rsidRPr="00C175A5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771CBD" w:rsidRDefault="00B2296C" w:rsidP="00B229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A5">
        <w:rPr>
          <w:rFonts w:ascii="Times New Roman" w:hAnsi="Times New Roman" w:cs="Times New Roman"/>
          <w:b/>
          <w:bCs/>
          <w:sz w:val="26"/>
          <w:szCs w:val="26"/>
        </w:rPr>
        <w:t xml:space="preserve"> утвержденную постановлением администрации Кольского района </w:t>
      </w:r>
    </w:p>
    <w:p w:rsidR="00736A1C" w:rsidRPr="00C175A5" w:rsidRDefault="00B2296C" w:rsidP="00B229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5A5">
        <w:rPr>
          <w:rFonts w:ascii="Times New Roman" w:hAnsi="Times New Roman" w:cs="Times New Roman"/>
          <w:b/>
          <w:bCs/>
          <w:sz w:val="26"/>
          <w:szCs w:val="26"/>
        </w:rPr>
        <w:t>от 22.11.2023 № 1824</w:t>
      </w:r>
    </w:p>
    <w:p w:rsidR="00736A1C" w:rsidRPr="00C175A5" w:rsidRDefault="00736A1C" w:rsidP="00B2296C">
      <w:pPr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36A1C" w:rsidRPr="00C175A5" w:rsidRDefault="00736A1C" w:rsidP="00736A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6A1C" w:rsidRPr="00C175A5" w:rsidRDefault="00736A1C" w:rsidP="00736A1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5A5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r w:rsidR="00A80C9C" w:rsidRPr="00C175A5">
        <w:rPr>
          <w:rFonts w:ascii="Times New Roman" w:hAnsi="Times New Roman" w:cs="Times New Roman"/>
          <w:sz w:val="26"/>
          <w:szCs w:val="26"/>
        </w:rPr>
        <w:t>к</w:t>
      </w:r>
      <w:r w:rsidRPr="00C175A5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C175A5">
        <w:rPr>
          <w:rFonts w:ascii="Times New Roman" w:hAnsi="Times New Roman" w:cs="Times New Roman"/>
          <w:b/>
          <w:i/>
          <w:sz w:val="26"/>
          <w:szCs w:val="26"/>
        </w:rPr>
        <w:t>п о с т а н о в л я е т:</w:t>
      </w:r>
    </w:p>
    <w:p w:rsidR="00736A1C" w:rsidRPr="00C175A5" w:rsidRDefault="00736A1C" w:rsidP="00736A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6A1C" w:rsidRPr="00C175A5" w:rsidRDefault="00736A1C" w:rsidP="00D344FC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5A5">
        <w:rPr>
          <w:rFonts w:ascii="Times New Roman" w:hAnsi="Times New Roman" w:cs="Times New Roman"/>
          <w:sz w:val="26"/>
          <w:szCs w:val="26"/>
        </w:rPr>
        <w:t xml:space="preserve">1. </w:t>
      </w:r>
      <w:r w:rsidR="00B2296C" w:rsidRPr="00C175A5">
        <w:rPr>
          <w:rFonts w:ascii="Times New Roman" w:hAnsi="Times New Roman" w:cs="Times New Roman"/>
          <w:sz w:val="26"/>
          <w:szCs w:val="26"/>
        </w:rPr>
        <w:t>Внести изменения в муниципальную программу «Муниципальное управление города Колы» на 2026-2030 годы, утвержденную постановлением администрации Кольского района от 22.11.2023г. № 1824 «Об утверждении муниципальной программы «Муниципальное управление города Кола» на 2026-2030 годы»</w:t>
      </w:r>
      <w:r w:rsidR="00C175A5" w:rsidRPr="00C175A5">
        <w:rPr>
          <w:rFonts w:ascii="Times New Roman" w:hAnsi="Times New Roman" w:cs="Times New Roman"/>
          <w:sz w:val="26"/>
          <w:szCs w:val="26"/>
        </w:rPr>
        <w:t xml:space="preserve"> </w:t>
      </w:r>
      <w:r w:rsidR="00801437" w:rsidRPr="00C175A5"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Кольского района от 12.02.2024 </w:t>
      </w:r>
      <w:r w:rsidR="00C175A5">
        <w:rPr>
          <w:rFonts w:ascii="Times New Roman" w:hAnsi="Times New Roman" w:cs="Times New Roman"/>
          <w:sz w:val="26"/>
          <w:szCs w:val="26"/>
        </w:rPr>
        <w:br/>
      </w:r>
      <w:r w:rsidR="00801437" w:rsidRPr="00C175A5">
        <w:rPr>
          <w:rFonts w:ascii="Times New Roman" w:hAnsi="Times New Roman" w:cs="Times New Roman"/>
          <w:sz w:val="26"/>
          <w:szCs w:val="26"/>
        </w:rPr>
        <w:t>№</w:t>
      </w:r>
      <w:r w:rsidR="00C175A5" w:rsidRPr="00C175A5">
        <w:rPr>
          <w:rFonts w:ascii="Times New Roman" w:hAnsi="Times New Roman" w:cs="Times New Roman"/>
          <w:sz w:val="26"/>
          <w:szCs w:val="26"/>
        </w:rPr>
        <w:t xml:space="preserve"> </w:t>
      </w:r>
      <w:r w:rsidR="00801437" w:rsidRPr="00C175A5">
        <w:rPr>
          <w:rFonts w:ascii="Times New Roman" w:hAnsi="Times New Roman" w:cs="Times New Roman"/>
          <w:sz w:val="26"/>
          <w:szCs w:val="26"/>
        </w:rPr>
        <w:t>222), изложив ее в прилагаемой редакции.</w:t>
      </w:r>
    </w:p>
    <w:p w:rsidR="00C175A5" w:rsidRDefault="00C175A5" w:rsidP="005E02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2CD" w:rsidRPr="00C175A5" w:rsidRDefault="00736A1C" w:rsidP="005E02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5A5">
        <w:rPr>
          <w:rFonts w:ascii="Times New Roman" w:hAnsi="Times New Roman" w:cs="Times New Roman"/>
          <w:sz w:val="26"/>
          <w:szCs w:val="26"/>
        </w:rPr>
        <w:t xml:space="preserve">2. </w:t>
      </w:r>
      <w:r w:rsidR="00D344FC" w:rsidRPr="00C175A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 в газете «Кольское слово».</w:t>
      </w:r>
    </w:p>
    <w:p w:rsidR="00C175A5" w:rsidRDefault="00C175A5" w:rsidP="00736A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FC" w:rsidRPr="00C175A5" w:rsidRDefault="00736A1C" w:rsidP="00736A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5A5">
        <w:rPr>
          <w:rFonts w:ascii="Times New Roman" w:hAnsi="Times New Roman" w:cs="Times New Roman"/>
          <w:sz w:val="26"/>
          <w:szCs w:val="26"/>
        </w:rPr>
        <w:t xml:space="preserve">3. </w:t>
      </w:r>
      <w:r w:rsidR="00D344FC" w:rsidRPr="00C175A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C175A5" w:rsidRDefault="00C175A5" w:rsidP="00D34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FC" w:rsidRPr="00C175A5" w:rsidRDefault="00D344FC" w:rsidP="00D344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5A5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736A1C" w:rsidRDefault="00736A1C" w:rsidP="00736A1C">
      <w:pPr>
        <w:ind w:right="4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75A5" w:rsidRDefault="00C175A5" w:rsidP="00736A1C">
      <w:pPr>
        <w:ind w:right="4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75A5" w:rsidRPr="00C175A5" w:rsidRDefault="00C175A5" w:rsidP="00736A1C">
      <w:pPr>
        <w:ind w:right="42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6A1C" w:rsidRPr="00C175A5" w:rsidRDefault="006168F0" w:rsidP="006168F0">
      <w:pPr>
        <w:ind w:right="4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ВРИП </w:t>
      </w:r>
      <w:r w:rsidR="00736A1C" w:rsidRPr="00C175A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36A1C" w:rsidRPr="00C175A5">
        <w:rPr>
          <w:rFonts w:ascii="Times New Roman" w:hAnsi="Times New Roman" w:cs="Times New Roman"/>
          <w:sz w:val="26"/>
          <w:szCs w:val="26"/>
        </w:rPr>
        <w:t xml:space="preserve"> </w:t>
      </w:r>
      <w:r w:rsidR="00E97F9A" w:rsidRPr="00C175A5">
        <w:rPr>
          <w:rFonts w:ascii="Times New Roman" w:hAnsi="Times New Roman" w:cs="Times New Roman"/>
          <w:sz w:val="26"/>
          <w:szCs w:val="26"/>
        </w:rPr>
        <w:t>Кольского района</w:t>
      </w:r>
      <w:r w:rsidR="00736A1C" w:rsidRPr="00C175A5">
        <w:rPr>
          <w:rFonts w:ascii="Times New Roman" w:hAnsi="Times New Roman" w:cs="Times New Roman"/>
          <w:sz w:val="26"/>
          <w:szCs w:val="26"/>
        </w:rPr>
        <w:t xml:space="preserve"> </w:t>
      </w:r>
      <w:r w:rsidR="00736A1C" w:rsidRPr="00C175A5">
        <w:rPr>
          <w:rFonts w:ascii="Times New Roman" w:hAnsi="Times New Roman" w:cs="Times New Roman"/>
          <w:sz w:val="26"/>
          <w:szCs w:val="26"/>
        </w:rPr>
        <w:tab/>
      </w:r>
      <w:r w:rsidR="00736A1C" w:rsidRPr="00C175A5">
        <w:rPr>
          <w:rFonts w:ascii="Times New Roman" w:hAnsi="Times New Roman" w:cs="Times New Roman"/>
          <w:sz w:val="26"/>
          <w:szCs w:val="26"/>
        </w:rPr>
        <w:tab/>
      </w:r>
      <w:r w:rsidR="00736A1C" w:rsidRPr="00C175A5">
        <w:rPr>
          <w:rFonts w:ascii="Times New Roman" w:hAnsi="Times New Roman" w:cs="Times New Roman"/>
          <w:sz w:val="26"/>
          <w:szCs w:val="26"/>
        </w:rPr>
        <w:tab/>
      </w:r>
      <w:r w:rsidR="002069B2" w:rsidRPr="00C175A5">
        <w:rPr>
          <w:rFonts w:ascii="Times New Roman" w:hAnsi="Times New Roman" w:cs="Times New Roman"/>
          <w:sz w:val="26"/>
          <w:szCs w:val="26"/>
        </w:rPr>
        <w:t xml:space="preserve">    </w:t>
      </w:r>
      <w:r w:rsidR="00C175A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069B2" w:rsidRPr="00C175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И.В. Непеина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953454">
          <w:headerReference w:type="first" r:id="rId9"/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C175A5" w:rsidRDefault="00D344FC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5775" w:rsidRPr="00655775" w:rsidRDefault="00D344FC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93508">
        <w:rPr>
          <w:rFonts w:ascii="Times New Roman" w:hAnsi="Times New Roman" w:cs="Times New Roman"/>
          <w:sz w:val="24"/>
          <w:szCs w:val="24"/>
        </w:rPr>
        <w:t xml:space="preserve"> </w:t>
      </w:r>
      <w:r w:rsidR="004B1F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C55DEC" w:rsidRDefault="00BF7E37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1071A">
        <w:rPr>
          <w:rFonts w:ascii="Times New Roman" w:hAnsi="Times New Roman" w:cs="Times New Roman"/>
          <w:sz w:val="24"/>
          <w:szCs w:val="24"/>
        </w:rPr>
        <w:t xml:space="preserve"> </w:t>
      </w:r>
      <w:r w:rsidR="00ED236E">
        <w:rPr>
          <w:rFonts w:ascii="Times New Roman" w:hAnsi="Times New Roman" w:cs="Times New Roman"/>
          <w:sz w:val="24"/>
          <w:szCs w:val="24"/>
        </w:rPr>
        <w:t>02.12.2024</w:t>
      </w:r>
      <w:bookmarkStart w:id="0" w:name="_GoBack"/>
      <w:bookmarkEnd w:id="0"/>
      <w:r w:rsidR="00AC1A27">
        <w:rPr>
          <w:rFonts w:ascii="Times New Roman" w:hAnsi="Times New Roman" w:cs="Times New Roman"/>
          <w:sz w:val="24"/>
          <w:szCs w:val="24"/>
        </w:rPr>
        <w:t xml:space="preserve"> </w:t>
      </w:r>
      <w:r w:rsidR="00655775" w:rsidRPr="00655775">
        <w:rPr>
          <w:rFonts w:ascii="Times New Roman" w:hAnsi="Times New Roman" w:cs="Times New Roman"/>
          <w:sz w:val="24"/>
          <w:szCs w:val="24"/>
        </w:rPr>
        <w:t xml:space="preserve">№ </w:t>
      </w:r>
      <w:r w:rsidR="00ED236E">
        <w:rPr>
          <w:rFonts w:ascii="Times New Roman" w:hAnsi="Times New Roman" w:cs="Times New Roman"/>
          <w:sz w:val="24"/>
          <w:szCs w:val="24"/>
        </w:rPr>
        <w:t>1940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5775" w:rsidRPr="007E3533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7E3533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35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90E0B" w:rsidRPr="007E3533" w:rsidRDefault="00AF2FD7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МУНИЦИПАЛЬНОЕ УПРАВЛЕНИЕ ГОРОДА 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B1F64">
        <w:rPr>
          <w:rFonts w:ascii="Times New Roman" w:hAnsi="Times New Roman" w:cs="Times New Roman"/>
          <w:b/>
          <w:sz w:val="24"/>
          <w:szCs w:val="24"/>
        </w:rPr>
        <w:t>6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-20</w:t>
      </w:r>
      <w:r w:rsidR="004B1F64">
        <w:rPr>
          <w:rFonts w:ascii="Times New Roman" w:hAnsi="Times New Roman" w:cs="Times New Roman"/>
          <w:b/>
          <w:sz w:val="24"/>
          <w:szCs w:val="24"/>
        </w:rPr>
        <w:t>30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Default="005D3381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3381" w:rsidRPr="00AA1D04" w:rsidRDefault="005D3381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1F64">
        <w:rPr>
          <w:rFonts w:ascii="Times New Roman" w:hAnsi="Times New Roman" w:cs="Times New Roman"/>
          <w:b/>
          <w:sz w:val="24"/>
          <w:szCs w:val="24"/>
        </w:rPr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>-20</w:t>
      </w:r>
      <w:r w:rsidR="004B1F64">
        <w:rPr>
          <w:rFonts w:ascii="Times New Roman" w:hAnsi="Times New Roman" w:cs="Times New Roman"/>
          <w:b/>
          <w:sz w:val="24"/>
          <w:szCs w:val="24"/>
        </w:rPr>
        <w:t>30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Pr="00AA1D04" w:rsidRDefault="005D3381" w:rsidP="005D338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деятельности администрации Кольского района по выполнению муниципальных функций </w:t>
            </w:r>
            <w:r w:rsidR="0026412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городского поселения города Кола </w:t>
            </w:r>
            <w:r w:rsidR="003C5664">
              <w:rPr>
                <w:rFonts w:ascii="Times New Roman" w:hAnsi="Times New Roman" w:cs="Times New Roman"/>
                <w:sz w:val="23"/>
                <w:szCs w:val="23"/>
              </w:rPr>
              <w:t>Кольского муниципального района Мурманской области.</w:t>
            </w:r>
          </w:p>
        </w:tc>
      </w:tr>
      <w:tr w:rsidR="005D3381" w:rsidRPr="00ED1D9C" w:rsidTr="00736A1C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/>
                <w:sz w:val="23"/>
                <w:szCs w:val="23"/>
              </w:rPr>
              <w:t xml:space="preserve">1. Обеспечить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деятельность администрации Кольского района по выполнению муниципальных функций</w:t>
            </w:r>
            <w:r w:rsidR="003C5664" w:rsidRPr="003C566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городского поселения города Кола Кольского муниципального района Мурманской области</w:t>
            </w:r>
            <w:r w:rsidR="003C56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 Осуществление муниципальных функций, направленных на повышение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управления в области градостроительства.</w:t>
            </w:r>
          </w:p>
          <w:p w:rsidR="005D3381" w:rsidRPr="00ED1D9C" w:rsidRDefault="005D3381" w:rsidP="00736A1C">
            <w:pPr>
              <w:rPr>
                <w:rFonts w:ascii="Times New Roman" w:hAnsi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3. Создание необходимых условий для профессионального развития работников (формирование квалифицированного кадрового состава).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1.Доля освоенных средств бюджета города Колы и областного бюджета.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Кольского района 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4B1F6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4B1F64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5D3381" w:rsidRPr="00ED1D9C" w:rsidTr="00736A1C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Программе: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4630E2">
              <w:rPr>
                <w:rFonts w:ascii="Times New Roman" w:hAnsi="Times New Roman" w:cs="Times New Roman"/>
                <w:b/>
                <w:sz w:val="23"/>
                <w:szCs w:val="23"/>
              </w:rPr>
              <w:t>1143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AA3DC8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AA3DC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тыс. рублей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4630E2" w:rsidRPr="00095667">
              <w:rPr>
                <w:rFonts w:ascii="Times New Roman" w:hAnsi="Times New Roman" w:cs="Times New Roman"/>
                <w:b/>
                <w:sz w:val="23"/>
                <w:szCs w:val="23"/>
              </w:rPr>
              <w:t>11265</w:t>
            </w:r>
            <w:r w:rsidR="00CC3126" w:rsidRPr="00CC3126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2249C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бюджета города Колы: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2 332,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2 233,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249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2 233</w:t>
            </w:r>
            <w:r w:rsidR="005A64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CC3126" w:rsidRDefault="00CC3126" w:rsidP="00CC3126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2 233</w:t>
            </w:r>
            <w:r w:rsidR="005A64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CC3126" w:rsidRPr="00ED1D9C" w:rsidRDefault="00CC3126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2 233</w:t>
            </w:r>
            <w:r w:rsidR="005A64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09566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68</w:t>
            </w:r>
            <w:r w:rsidR="00CC125C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095667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областного бюджета: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</w:t>
            </w:r>
            <w:r w:rsidR="00CA60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9566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B05C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рублей.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CC3126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CC312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CC3126" w:rsidRDefault="00CC3126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CC3126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год – 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25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</w:tc>
      </w:tr>
      <w:tr w:rsidR="005D3381" w:rsidRPr="00ED1D9C" w:rsidTr="00736A1C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Реализация программных мероприятий обеспечит деятельность администрации Кольского района по выполнению муниципальных функций по городу Коле.</w:t>
            </w:r>
          </w:p>
        </w:tc>
      </w:tr>
    </w:tbl>
    <w:p w:rsidR="005D3381" w:rsidRDefault="005D338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26" w:rsidRDefault="00CC3126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1. Характеристика проблем, решение которых осуществляется путем реализации программы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 xml:space="preserve">Настоящая программа нацелена на повышение эффективности деятельности администрации Кольского района в связи с реализацией переданных с 26 сентября 2019 года полномочий по муниципальному управлению города Колы. </w:t>
      </w:r>
    </w:p>
    <w:p w:rsidR="005D3381" w:rsidRDefault="005D3381" w:rsidP="005D3381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Цель программы: Обеспечение деятельности администрации Кольского района по выполнению муниципальных функций </w:t>
      </w:r>
      <w:r w:rsidR="003C5664">
        <w:rPr>
          <w:rFonts w:ascii="Times New Roman" w:hAnsi="Times New Roman" w:cs="Times New Roman"/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1C77E1" w:rsidRDefault="005D3381" w:rsidP="005D338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5D3381" w:rsidRPr="00B94498" w:rsidRDefault="005D3381" w:rsidP="005D338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 xml:space="preserve">Задача 1. Обеспечить деятельность администрации Кольского района по выполнению муниципальных функций </w:t>
      </w:r>
      <w:r w:rsidR="003C5664">
        <w:rPr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области.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обеспечение конституционного права жителей города 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498">
        <w:rPr>
          <w:rFonts w:ascii="Times New Roman" w:hAnsi="Times New Roman" w:cs="Times New Roman"/>
          <w:sz w:val="24"/>
          <w:szCs w:val="24"/>
        </w:rPr>
        <w:t xml:space="preserve"> на получение объективной информации о деятельности органов местного самоуправления </w:t>
      </w:r>
      <w:r w:rsidR="00C77C54">
        <w:rPr>
          <w:rFonts w:ascii="Times New Roman" w:hAnsi="Times New Roman" w:cs="Times New Roman"/>
          <w:sz w:val="23"/>
          <w:szCs w:val="23"/>
        </w:rPr>
        <w:t>муниципального образования городского поселения города Кола Кольского муниципального района Мурманской области;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rPr>
          <w:color w:val="auto"/>
        </w:rPr>
        <w:t xml:space="preserve"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 осуществление контроля за рассмотрением структурными подразделениями обращений граждан, извещением граждан о результатах рассмотрения обращений.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bCs/>
          <w:iCs/>
        </w:rPr>
        <w:t>Задача 2. Осуществление муниципальных функций, направленных на повышение эффективности</w:t>
      </w:r>
      <w:r>
        <w:rPr>
          <w:bCs/>
          <w:iCs/>
        </w:rPr>
        <w:t xml:space="preserve"> </w:t>
      </w:r>
      <w:r w:rsidRPr="00B94498">
        <w:t>управления в области градостроительства.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генерального плана городского поселения, правил землепользования и застройки;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разработка местных нормативов градостроительного проектирования городского поселения;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- подготовка на основании документов территориального планирования поселения </w:t>
      </w:r>
      <w:r w:rsidRPr="00B94498">
        <w:rPr>
          <w:rFonts w:ascii="Times New Roman" w:hAnsi="Times New Roman" w:cs="Times New Roman"/>
          <w:sz w:val="24"/>
          <w:szCs w:val="24"/>
        </w:rPr>
        <w:lastRenderedPageBreak/>
        <w:t>документации по планировке территории в соответствии с действующим законодательством;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проектов решений о развитии застроенных территорий;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Pr="00B94498">
        <w:rPr>
          <w:bCs/>
          <w:iCs/>
        </w:rPr>
        <w:t xml:space="preserve">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>Задача 3.</w:t>
      </w:r>
      <w:r w:rsidR="00566CE1">
        <w:rPr>
          <w:bCs/>
          <w:iCs/>
        </w:rPr>
        <w:t xml:space="preserve"> </w:t>
      </w:r>
      <w:r w:rsidRPr="00B94498">
        <w:rPr>
          <w:iCs/>
        </w:rPr>
        <w:t>Создание необходимых условий для профессионального развития работников (формирование квалифицированного кадрового состава).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>
        <w:rPr>
          <w:iCs/>
        </w:rPr>
        <w:t xml:space="preserve"> </w:t>
      </w:r>
      <w:r w:rsidRPr="00B94498">
        <w:rPr>
          <w:iCs/>
        </w:rPr>
        <w:t xml:space="preserve">Создание необходимых условий для профессионального развития; 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 Поддержание необходимых условий для профессионального развития работников;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5D3381" w:rsidRPr="00B94498" w:rsidRDefault="005D3381" w:rsidP="005D3381">
      <w:pPr>
        <w:pStyle w:val="Default"/>
        <w:ind w:firstLine="709"/>
        <w:jc w:val="both"/>
      </w:pPr>
    </w:p>
    <w:p w:rsidR="005D3381" w:rsidRPr="00B94498" w:rsidRDefault="005D3381" w:rsidP="005D3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0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</w:t>
      </w:r>
      <w:r w:rsidR="00C77C54">
        <w:rPr>
          <w:rFonts w:ascii="Times New Roman" w:hAnsi="Times New Roman" w:cs="Times New Roman"/>
          <w:sz w:val="24"/>
          <w:szCs w:val="24"/>
        </w:rPr>
        <w:t xml:space="preserve"> </w:t>
      </w:r>
      <w:r w:rsidR="00C77C54">
        <w:rPr>
          <w:rFonts w:ascii="Times New Roman" w:hAnsi="Times New Roman" w:cs="Times New Roman"/>
          <w:sz w:val="23"/>
          <w:szCs w:val="23"/>
        </w:rPr>
        <w:t xml:space="preserve">муниципального образования городского поселения  Кола </w:t>
      </w:r>
      <w:r w:rsidRPr="00B94498">
        <w:rPr>
          <w:rFonts w:ascii="Times New Roman" w:hAnsi="Times New Roman" w:cs="Times New Roman"/>
          <w:sz w:val="24"/>
          <w:szCs w:val="24"/>
        </w:rPr>
        <w:t>».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5D3381" w:rsidRPr="00B94498" w:rsidRDefault="005D3381" w:rsidP="005D338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ОВМ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мероприятий по плану;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количество фактически выполненных мероприятий.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= ЭОВ1.1 + ЭОВ1.2 +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 xml:space="preserve"> ....</w:t>
      </w:r>
      <w:proofErr w:type="spellStart"/>
      <w:proofErr w:type="gramEnd"/>
      <w:r w:rsidRPr="00B94498">
        <w:rPr>
          <w:rFonts w:ascii="Times New Roman" w:hAnsi="Times New Roman" w:cs="Times New Roman"/>
          <w:sz w:val="24"/>
          <w:szCs w:val="24"/>
        </w:rPr>
        <w:t>ЭОВn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lastRenderedPageBreak/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ИФР =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- уровень использования финансовых ресурсов, направленных на реализацию программных мероприятий;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использованных для финансирования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ресурсов, предусмотренных на финансирование мероприятий Программы.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ДЦ = (ЦИф1 / ЦИп1 +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 xml:space="preserve">(n) / </w:t>
      </w: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B94498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B94498">
        <w:rPr>
          <w:rFonts w:ascii="Times New Roman" w:hAnsi="Times New Roman" w:cs="Times New Roman"/>
          <w:sz w:val="24"/>
          <w:szCs w:val="24"/>
        </w:rPr>
        <w:t xml:space="preserve">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49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B94498">
        <w:rPr>
          <w:rFonts w:ascii="Times New Roman" w:hAnsi="Times New Roman" w:cs="Times New Roman"/>
          <w:sz w:val="24"/>
          <w:szCs w:val="24"/>
        </w:rPr>
        <w:t>(n) - плановое значение конкретного целевого показателя;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D3381" w:rsidRPr="00B94498" w:rsidRDefault="005D3381" w:rsidP="005D338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5D3381" w:rsidRPr="00AA1D04" w:rsidRDefault="005D3381" w:rsidP="005D3381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D3381" w:rsidRPr="00AA1D04" w:rsidSect="00FC2F4B">
          <w:headerReference w:type="default" r:id="rId11"/>
          <w:headerReference w:type="firs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D3381" w:rsidRPr="00AA1D04" w:rsidRDefault="005D3381" w:rsidP="005D3381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50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36"/>
        <w:gridCol w:w="1134"/>
        <w:gridCol w:w="1134"/>
        <w:gridCol w:w="850"/>
        <w:gridCol w:w="851"/>
        <w:gridCol w:w="1134"/>
        <w:gridCol w:w="1124"/>
      </w:tblGrid>
      <w:tr w:rsidR="00185527" w:rsidRPr="00ED1D9C" w:rsidTr="0062165A">
        <w:trPr>
          <w:cantSplit/>
          <w:trHeight w:val="240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74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527" w:rsidRPr="00ED1D9C" w:rsidRDefault="00185527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 (индикатора)</w:t>
            </w:r>
          </w:p>
        </w:tc>
      </w:tr>
      <w:tr w:rsidR="00185527" w:rsidRPr="00ED1D9C" w:rsidTr="0062165A">
        <w:trPr>
          <w:cantSplit/>
          <w:trHeight w:val="360"/>
          <w:jc w:val="center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год</w:t>
            </w:r>
          </w:p>
        </w:tc>
        <w:tc>
          <w:tcPr>
            <w:tcW w:w="5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527" w:rsidRPr="00ED1D9C" w:rsidRDefault="00C129EA">
            <w:pPr>
              <w:widowControl/>
              <w:autoSpaceDE/>
              <w:autoSpaceDN/>
              <w:adjustRightInd/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="00185527"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Годы реализации Программы</w:t>
            </w:r>
          </w:p>
        </w:tc>
      </w:tr>
      <w:tr w:rsidR="00C129EA" w:rsidRPr="00ED1D9C" w:rsidTr="0062165A">
        <w:trPr>
          <w:cantSplit/>
          <w:trHeight w:val="280"/>
          <w:jc w:val="center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EA" w:rsidRPr="00C129EA" w:rsidRDefault="00C129EA" w:rsidP="00C129EA">
            <w:pPr>
              <w:rPr>
                <w:b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EA" w:rsidRPr="00ED1D9C" w:rsidRDefault="00C129EA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</w:tr>
      <w:tr w:rsidR="00C129EA" w:rsidRPr="00ED1D9C" w:rsidTr="0062165A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EA" w:rsidRPr="00ED1D9C" w:rsidRDefault="00C129EA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9EA" w:rsidRPr="00ED1D9C" w:rsidRDefault="00C129EA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Цель.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C129EA" w:rsidRPr="00ED1D9C" w:rsidTr="0062165A">
        <w:trPr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EA" w:rsidRPr="00ED1D9C" w:rsidRDefault="00C129EA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Доля освоенных средств бюджета города Колы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9EA" w:rsidRPr="00ED1D9C" w:rsidRDefault="00C129E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29EA" w:rsidRPr="00ED1D9C" w:rsidRDefault="00C129EA" w:rsidP="00DE344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EA" w:rsidRPr="00ED1D9C" w:rsidRDefault="00C129EA" w:rsidP="00DE344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EA" w:rsidRPr="00ED1D9C" w:rsidRDefault="008331A6" w:rsidP="00DE344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129EA" w:rsidRPr="00ED1D9C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EA" w:rsidRPr="00ED1D9C" w:rsidRDefault="00C129EA" w:rsidP="0062165A">
            <w:pPr>
              <w:widowControl/>
              <w:autoSpaceDE/>
              <w:autoSpaceDN/>
              <w:adjustRightInd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EA" w:rsidRPr="00ED1D9C" w:rsidRDefault="00C129EA" w:rsidP="0062165A">
            <w:pPr>
              <w:widowControl/>
              <w:autoSpaceDE/>
              <w:autoSpaceDN/>
              <w:adjustRightInd/>
              <w:jc w:val="center"/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5D3381" w:rsidRPr="00DB2A12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1768"/>
        <w:gridCol w:w="1494"/>
        <w:gridCol w:w="1134"/>
        <w:gridCol w:w="1701"/>
        <w:gridCol w:w="850"/>
        <w:gridCol w:w="993"/>
        <w:gridCol w:w="850"/>
        <w:gridCol w:w="851"/>
        <w:gridCol w:w="850"/>
        <w:gridCol w:w="851"/>
      </w:tblGrid>
      <w:tr w:rsidR="00185527" w:rsidRPr="00ED1D9C" w:rsidTr="0062165A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задачи, программные мероприятия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5527" w:rsidRPr="00ED1D9C" w:rsidRDefault="00185527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527" w:rsidRPr="00ED1D9C" w:rsidRDefault="00185527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Объемы финансирования, (тыс. руб.)</w:t>
            </w:r>
          </w:p>
        </w:tc>
      </w:tr>
      <w:tr w:rsidR="008A4F0A" w:rsidRPr="00ED1D9C" w:rsidTr="0062165A">
        <w:trPr>
          <w:trHeight w:val="20"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5F3F2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10" w:rsidRDefault="005F3F23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2029</w:t>
            </w:r>
            <w:r w:rsidR="005F3F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F3F23" w:rsidRPr="00DE3442" w:rsidRDefault="005F3F23" w:rsidP="0042551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10" w:rsidRDefault="00425510" w:rsidP="0042551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5F3F23" w:rsidRDefault="005F3F23" w:rsidP="0042551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3F23">
              <w:rPr>
                <w:rFonts w:ascii="Times New Roman" w:hAnsi="Times New Roman" w:cs="Times New Roman"/>
                <w:b/>
                <w:sz w:val="23"/>
                <w:szCs w:val="23"/>
              </w:rPr>
              <w:t>2030</w:t>
            </w:r>
          </w:p>
        </w:tc>
      </w:tr>
      <w:tr w:rsidR="00185527" w:rsidRPr="00ED1D9C" w:rsidTr="0062165A">
        <w:trPr>
          <w:trHeight w:val="20"/>
          <w:jc w:val="center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27" w:rsidRPr="00ED1D9C" w:rsidRDefault="00185527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Цель: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185527" w:rsidRPr="00ED1D9C" w:rsidTr="0062165A">
        <w:trPr>
          <w:trHeight w:val="20"/>
          <w:jc w:val="center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527" w:rsidRPr="00ED1D9C" w:rsidRDefault="00185527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Задача 1</w:t>
            </w:r>
            <w:proofErr w:type="gramStart"/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: </w:t>
            </w:r>
            <w:r w:rsidRPr="00ED1D9C">
              <w:rPr>
                <w:rFonts w:ascii="Times New Roman" w:hAnsi="Times New Roman"/>
                <w:b/>
                <w:sz w:val="23"/>
                <w:szCs w:val="23"/>
              </w:rPr>
              <w:t>Обеспечить</w:t>
            </w:r>
            <w:proofErr w:type="gramEnd"/>
            <w:r w:rsidRPr="00ED1D9C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</w:t>
            </w:r>
          </w:p>
        </w:tc>
      </w:tr>
      <w:tr w:rsidR="00185527" w:rsidRPr="00ED1D9C" w:rsidTr="0062165A">
        <w:trPr>
          <w:trHeight w:val="20"/>
          <w:jc w:val="center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527" w:rsidRPr="00ED1D9C" w:rsidRDefault="00185527">
            <w:pPr>
              <w:widowControl/>
              <w:autoSpaceDE/>
              <w:autoSpaceDN/>
              <w:adjustRightInd/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Основное мероприятие 1: Осуществление муниципальных функций 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ED1D9C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муниципальных учреждений на выполнение муниципальных функций (материально-техническое обеспечение)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ED1D9C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10" w:rsidRDefault="00425510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BA69E3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160</w:t>
            </w:r>
            <w:r w:rsidR="001D0091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10" w:rsidRDefault="00425510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10" w:rsidRDefault="00425510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10" w:rsidRDefault="00425510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E3442" w:rsidRPr="005F3F23" w:rsidRDefault="005F3F23" w:rsidP="00425510">
            <w:pPr>
              <w:autoSpaceDE/>
              <w:autoSpaceDN/>
              <w:adjustRightInd/>
              <w:rPr>
                <w:rFonts w:ascii="Tw Cen MT" w:hAnsi="Tw Cen MT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5F3F23" w:rsidRDefault="005F3F23" w:rsidP="00425510">
            <w:pPr>
              <w:autoSpaceDE/>
              <w:autoSpaceDN/>
              <w:adjustRightInd/>
              <w:rPr>
                <w:rFonts w:ascii="Tw Cen MT" w:hAnsi="Tw Cen MT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32,0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 xml:space="preserve">Субвенция </w:t>
            </w:r>
            <w:r w:rsidR="00D009F4">
              <w:rPr>
                <w:rFonts w:ascii="Times New Roman" w:hAnsi="Times New Roman" w:cs="Times New Roman"/>
                <w:sz w:val="23"/>
                <w:szCs w:val="23"/>
              </w:rPr>
              <w:t xml:space="preserve">из областного бюджета местным бюджетам </w:t>
            </w: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</w:t>
            </w:r>
            <w:r w:rsidR="005A6670">
              <w:rPr>
                <w:rFonts w:ascii="Times New Roman" w:hAnsi="Times New Roman" w:cs="Times New Roman"/>
                <w:sz w:val="23"/>
                <w:szCs w:val="23"/>
              </w:rPr>
              <w:t>области</w:t>
            </w:r>
            <w:r w:rsidR="00D009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 xml:space="preserve">«Об </w:t>
            </w:r>
            <w:r w:rsidRPr="00DE34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административных правонарушениях»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BA69E3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1D0091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91" w:rsidRPr="00DE3442" w:rsidRDefault="0062165A" w:rsidP="0062165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5F3F23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91" w:rsidRPr="00DE3442" w:rsidRDefault="005F3F23" w:rsidP="0062165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Выплаты пенсии за выслугу лет лицам, замещавшим должности муниципальной службы в муниципальном образовании городское поселение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BA69E3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8700</w:t>
            </w:r>
            <w:r w:rsidR="001D0091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23" w:rsidRDefault="005F3F23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3F23" w:rsidRDefault="005F3F23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25510"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25510">
              <w:rPr>
                <w:rFonts w:ascii="Times New Roman" w:hAnsi="Times New Roman" w:cs="Times New Roman"/>
                <w:b/>
                <w:sz w:val="23"/>
                <w:szCs w:val="23"/>
              </w:rPr>
              <w:t>1740,0</w:t>
            </w:r>
          </w:p>
        </w:tc>
      </w:tr>
      <w:tr w:rsidR="00D009F4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Pr="00DE3442" w:rsidRDefault="00D009F4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9F4" w:rsidRPr="00DE3442" w:rsidRDefault="00D009F4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Ежемесячная доплата к страховой пенсии лицам, замещавшим муниципальные должности в муниципальном образовании городское поселение город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Pr="00DE3442" w:rsidRDefault="00D009F4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Pr="00DE3442" w:rsidRDefault="00D009F4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Pr="00DE3442" w:rsidRDefault="00D009F4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Pr="00DE3442" w:rsidRDefault="00D009F4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9F4" w:rsidRDefault="00D009F4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61AAA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AA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AA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AA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1AAA" w:rsidRP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61AAA"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61AAA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300,0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D009F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публикацию муниципальных правовых актов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делами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750</w:t>
            </w:r>
            <w:r w:rsidR="001D0091"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D009F4" w:rsidP="00BA0AE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150</w:t>
            </w:r>
            <w:r w:rsidR="001D0091"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  <w:r w:rsidR="001D0091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1B63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  <w:r w:rsidR="001D0091"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  <w:r w:rsidR="00425510" w:rsidRPr="00425510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150</w:t>
            </w:r>
            <w:r w:rsidR="00425510" w:rsidRPr="00425510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D009F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бюджета города Кол</w:t>
            </w:r>
            <w:r w:rsidR="005A6670">
              <w:rPr>
                <w:rFonts w:ascii="Times New Roman" w:hAnsi="Times New Roman" w:cs="Times New Roman"/>
                <w:iCs/>
                <w:sz w:val="23"/>
                <w:szCs w:val="23"/>
              </w:rPr>
              <w:t>ы</w:t>
            </w: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685D5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D009F4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A61AAA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11,2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D009F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Субсидия </w:t>
            </w:r>
            <w:r w:rsidR="00D009F4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из областного бюджета местным бюджетам </w:t>
            </w: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</w:t>
            </w:r>
            <w:r w:rsidR="00A66A7C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48</w:t>
            </w: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A66A7C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D009F4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A66A7C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3F39DE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DE3442" w:rsidRDefault="00A66A7C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3F39DE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425510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6A7C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3F39DE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6A7C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3F39DE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0091" w:rsidRPr="00DE3442" w:rsidTr="0062165A">
        <w:trPr>
          <w:trHeight w:val="20"/>
          <w:jc w:val="center"/>
        </w:trPr>
        <w:tc>
          <w:tcPr>
            <w:tcW w:w="134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Задача 2: Осуществление муниципальных функций, направленных на повышение эффективности управления в области градостроительства.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0091" w:rsidRPr="00DE3442" w:rsidTr="0062165A">
        <w:trPr>
          <w:trHeight w:val="20"/>
          <w:jc w:val="center"/>
        </w:trPr>
        <w:tc>
          <w:tcPr>
            <w:tcW w:w="134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2: Разработка и корректировка градостроительной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DE3442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и корректировка градостроительной документации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CB0DAA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CB0DAA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1D0091" w:rsidRPr="00DE3442" w:rsidRDefault="00425510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</w:t>
            </w:r>
            <w:r w:rsidR="001D0091"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F0A" w:rsidRDefault="008A4F0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</w:p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Default="001D0091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F3F23" w:rsidRDefault="005F3F23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F3F23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Default="008A4F0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0091" w:rsidRPr="00425510" w:rsidRDefault="00A61A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CB0DA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Pr="00DE3442" w:rsidRDefault="00CB0DA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AA" w:rsidRPr="00DE3442" w:rsidRDefault="00CB0DAA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градостроительной концепции застройки территории города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Pr="00DE3442" w:rsidRDefault="00CB0DA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Pr="00DE3442" w:rsidRDefault="00CB0DAA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Муниципальное казенное учреждение «Управление городского хозяйства МО г. 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Pr="00DE3442" w:rsidRDefault="00CB0DA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Pr="00DE3442" w:rsidRDefault="00CB0DAA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Бюджет города Кола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Default="00CB0D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Default="00CB0D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Default="00CB0D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DAA" w:rsidRDefault="00CB0DAA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A" w:rsidRDefault="00CB0D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0DAA" w:rsidRPr="00CB0DAA" w:rsidRDefault="00CB0D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0DA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DAA" w:rsidRDefault="00CB0D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09F4" w:rsidRDefault="00D009F4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B0DAA" w:rsidRDefault="00CB0DAA" w:rsidP="00425510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185527" w:rsidRPr="00DE3442" w:rsidTr="0062165A">
        <w:trPr>
          <w:trHeight w:val="640"/>
          <w:jc w:val="center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527" w:rsidRPr="00DE3442" w:rsidRDefault="001855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Задача 3: Создание необходимых условий для профессионального развития работников (формирование квалифицированного кадрового состава)</w:t>
            </w:r>
          </w:p>
        </w:tc>
      </w:tr>
      <w:tr w:rsidR="00185527" w:rsidRPr="00DE3442" w:rsidTr="0062165A">
        <w:trPr>
          <w:trHeight w:val="20"/>
          <w:jc w:val="center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5527" w:rsidRPr="00DE3442" w:rsidRDefault="001855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3: Участие в семинарах, дополнительное профессиональное образование работников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iCs/>
                <w:sz w:val="23"/>
                <w:szCs w:val="23"/>
              </w:rPr>
              <w:t>Профессиональная подготовка, дополнительное профессиональное образование работников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8A4F0A" w:rsidRDefault="001D00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Pr="008A4F0A" w:rsidRDefault="008A4F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Pr="008A4F0A" w:rsidRDefault="008A4F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0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8A4F0A" w:rsidRDefault="001D00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Pr="008A4F0A" w:rsidRDefault="008A4F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4F0A" w:rsidRPr="008A4F0A" w:rsidRDefault="008A4F0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0A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программе,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1D009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61AAA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1143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1A045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2366,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226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226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226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Бюджет города Кола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1D009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2249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11265,</w:t>
            </w:r>
            <w:r w:rsidR="001A045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2332,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2233,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2233,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2233,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2233,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8A4F0A" w:rsidRPr="00DE3442" w:rsidTr="0062165A">
        <w:trPr>
          <w:trHeight w:val="20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091" w:rsidRPr="00DE3442" w:rsidRDefault="001D009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091" w:rsidRPr="00DE3442" w:rsidRDefault="001D009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3442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1D009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091" w:rsidRPr="00DE3442" w:rsidRDefault="00A7384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1" w:rsidRPr="00F3586F" w:rsidRDefault="00A738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3,</w:t>
            </w:r>
            <w:r w:rsidR="00A66A7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</w:tbl>
    <w:p w:rsidR="00ED3DC4" w:rsidRPr="00DE3442" w:rsidRDefault="00ED3DC4" w:rsidP="002713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DE3442" w:rsidRDefault="002713EE" w:rsidP="002713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42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90E0B" w:rsidRPr="00DE3442" w:rsidRDefault="00090E0B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090E0B" w:rsidRPr="00DE3442" w:rsidSect="002B2198">
      <w:headerReference w:type="even" r:id="rId13"/>
      <w:headerReference w:type="default" r:id="rId14"/>
      <w:headerReference w:type="first" r:id="rId15"/>
      <w:pgSz w:w="16838" w:h="11906" w:orient="landscape" w:code="9"/>
      <w:pgMar w:top="1418" w:right="709" w:bottom="709" w:left="1559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8E" w:rsidRDefault="00DA658E" w:rsidP="00D86777">
      <w:r>
        <w:separator/>
      </w:r>
    </w:p>
  </w:endnote>
  <w:endnote w:type="continuationSeparator" w:id="0">
    <w:p w:rsidR="00DA658E" w:rsidRDefault="00DA658E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8E" w:rsidRDefault="00DA658E" w:rsidP="00D86777">
      <w:r>
        <w:separator/>
      </w:r>
    </w:p>
  </w:footnote>
  <w:footnote w:type="continuationSeparator" w:id="0">
    <w:p w:rsidR="00DA658E" w:rsidRDefault="00DA658E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224922"/>
      <w:docPartObj>
        <w:docPartGallery w:val="Page Numbers (Top of Page)"/>
        <w:docPartUnique/>
      </w:docPartObj>
    </w:sdtPr>
    <w:sdtEndPr/>
    <w:sdtContent>
      <w:p w:rsidR="00685D5D" w:rsidRDefault="00685D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4B">
          <w:rPr>
            <w:noProof/>
          </w:rPr>
          <w:t>1</w:t>
        </w:r>
        <w:r>
          <w:fldChar w:fldCharType="end"/>
        </w:r>
      </w:p>
    </w:sdtContent>
  </w:sdt>
  <w:p w:rsidR="00685D5D" w:rsidRDefault="00685D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4878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FC2F4B" w:rsidP="00FC2F4B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99139E">
          <w:rPr>
            <w:rFonts w:ascii="Times New Roman" w:hAnsi="Times New Roman"/>
            <w:noProof/>
            <w:sz w:val="20"/>
          </w:rPr>
          <w:t>4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4B" w:rsidRDefault="00FC2F4B">
    <w:pPr>
      <w:pStyle w:val="aa"/>
      <w:jc w:val="center"/>
    </w:pPr>
  </w:p>
  <w:p w:rsidR="00FC2F4B" w:rsidRDefault="00FC2F4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5D" w:rsidRDefault="00685D5D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685D5D" w:rsidRDefault="00685D5D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85D5D" w:rsidRPr="00B60AE4" w:rsidRDefault="00685D5D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99139E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763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685D5D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99139E">
          <w:rPr>
            <w:rFonts w:ascii="Times New Roman" w:hAnsi="Times New Roman"/>
            <w:noProof/>
            <w:sz w:val="20"/>
          </w:rPr>
          <w:t>5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  <w:p w:rsidR="00685D5D" w:rsidRPr="00FC2F4B" w:rsidRDefault="00685D5D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F5"/>
    <w:rsid w:val="00000835"/>
    <w:rsid w:val="0000322E"/>
    <w:rsid w:val="0000372E"/>
    <w:rsid w:val="00003874"/>
    <w:rsid w:val="00004D53"/>
    <w:rsid w:val="000061E5"/>
    <w:rsid w:val="00007ACB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307DD"/>
    <w:rsid w:val="000341F6"/>
    <w:rsid w:val="0003424B"/>
    <w:rsid w:val="000349E8"/>
    <w:rsid w:val="000350F0"/>
    <w:rsid w:val="00036161"/>
    <w:rsid w:val="00040739"/>
    <w:rsid w:val="00041B7C"/>
    <w:rsid w:val="00043254"/>
    <w:rsid w:val="000444CC"/>
    <w:rsid w:val="00044E99"/>
    <w:rsid w:val="00045703"/>
    <w:rsid w:val="00045F98"/>
    <w:rsid w:val="0004616E"/>
    <w:rsid w:val="00051D98"/>
    <w:rsid w:val="00052E6F"/>
    <w:rsid w:val="000541AD"/>
    <w:rsid w:val="00060551"/>
    <w:rsid w:val="00063D47"/>
    <w:rsid w:val="00064775"/>
    <w:rsid w:val="00065F71"/>
    <w:rsid w:val="00066380"/>
    <w:rsid w:val="0006676D"/>
    <w:rsid w:val="00067CA8"/>
    <w:rsid w:val="00067E0C"/>
    <w:rsid w:val="00070C6E"/>
    <w:rsid w:val="000711D0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5667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05C9"/>
    <w:rsid w:val="000B1FC0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B00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076F9"/>
    <w:rsid w:val="00110F39"/>
    <w:rsid w:val="00114E35"/>
    <w:rsid w:val="00116D1A"/>
    <w:rsid w:val="0012025F"/>
    <w:rsid w:val="0012133D"/>
    <w:rsid w:val="001215F7"/>
    <w:rsid w:val="00121D47"/>
    <w:rsid w:val="00123A1F"/>
    <w:rsid w:val="001240AF"/>
    <w:rsid w:val="00124660"/>
    <w:rsid w:val="00124A25"/>
    <w:rsid w:val="00126B59"/>
    <w:rsid w:val="00131467"/>
    <w:rsid w:val="0013160E"/>
    <w:rsid w:val="0013202D"/>
    <w:rsid w:val="001333F4"/>
    <w:rsid w:val="0013483D"/>
    <w:rsid w:val="00134A26"/>
    <w:rsid w:val="00136A8B"/>
    <w:rsid w:val="00140223"/>
    <w:rsid w:val="001414DD"/>
    <w:rsid w:val="00142533"/>
    <w:rsid w:val="00143AD2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0ABE"/>
    <w:rsid w:val="0016117B"/>
    <w:rsid w:val="00174CD3"/>
    <w:rsid w:val="00174EAF"/>
    <w:rsid w:val="001753E2"/>
    <w:rsid w:val="00177BA2"/>
    <w:rsid w:val="00177E5E"/>
    <w:rsid w:val="001802B2"/>
    <w:rsid w:val="00182306"/>
    <w:rsid w:val="00182A55"/>
    <w:rsid w:val="00182E41"/>
    <w:rsid w:val="00183650"/>
    <w:rsid w:val="00184F06"/>
    <w:rsid w:val="00185527"/>
    <w:rsid w:val="00186625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45E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5163"/>
    <w:rsid w:val="001B63D8"/>
    <w:rsid w:val="001B67CD"/>
    <w:rsid w:val="001B6E5C"/>
    <w:rsid w:val="001C2B6D"/>
    <w:rsid w:val="001C2CE3"/>
    <w:rsid w:val="001C2E26"/>
    <w:rsid w:val="001C374D"/>
    <w:rsid w:val="001C5750"/>
    <w:rsid w:val="001C6ACA"/>
    <w:rsid w:val="001C6BC5"/>
    <w:rsid w:val="001C77E1"/>
    <w:rsid w:val="001D009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069B2"/>
    <w:rsid w:val="0021031E"/>
    <w:rsid w:val="00210632"/>
    <w:rsid w:val="0021065A"/>
    <w:rsid w:val="00210C78"/>
    <w:rsid w:val="0021218C"/>
    <w:rsid w:val="00221B30"/>
    <w:rsid w:val="002249C7"/>
    <w:rsid w:val="00224B77"/>
    <w:rsid w:val="00224C86"/>
    <w:rsid w:val="002252E2"/>
    <w:rsid w:val="002259F1"/>
    <w:rsid w:val="00227024"/>
    <w:rsid w:val="00227123"/>
    <w:rsid w:val="002302DA"/>
    <w:rsid w:val="00231024"/>
    <w:rsid w:val="00231217"/>
    <w:rsid w:val="00231A29"/>
    <w:rsid w:val="0023267C"/>
    <w:rsid w:val="00233E5B"/>
    <w:rsid w:val="002353DF"/>
    <w:rsid w:val="0023562C"/>
    <w:rsid w:val="00236256"/>
    <w:rsid w:val="002364B0"/>
    <w:rsid w:val="002400F8"/>
    <w:rsid w:val="0024064E"/>
    <w:rsid w:val="00241A64"/>
    <w:rsid w:val="00241FD0"/>
    <w:rsid w:val="00242B97"/>
    <w:rsid w:val="00244310"/>
    <w:rsid w:val="00244E47"/>
    <w:rsid w:val="00251B65"/>
    <w:rsid w:val="0025655C"/>
    <w:rsid w:val="0025660D"/>
    <w:rsid w:val="00257263"/>
    <w:rsid w:val="0026412C"/>
    <w:rsid w:val="00264565"/>
    <w:rsid w:val="00264855"/>
    <w:rsid w:val="00264F0E"/>
    <w:rsid w:val="0026545C"/>
    <w:rsid w:val="00265971"/>
    <w:rsid w:val="002676DA"/>
    <w:rsid w:val="00267E77"/>
    <w:rsid w:val="0027107F"/>
    <w:rsid w:val="002713EE"/>
    <w:rsid w:val="00271979"/>
    <w:rsid w:val="002731E6"/>
    <w:rsid w:val="002739AB"/>
    <w:rsid w:val="002759CD"/>
    <w:rsid w:val="0027660D"/>
    <w:rsid w:val="00280EF1"/>
    <w:rsid w:val="00281435"/>
    <w:rsid w:val="00282D63"/>
    <w:rsid w:val="0028398A"/>
    <w:rsid w:val="00283B60"/>
    <w:rsid w:val="002841C6"/>
    <w:rsid w:val="002876CC"/>
    <w:rsid w:val="002908B7"/>
    <w:rsid w:val="00290F67"/>
    <w:rsid w:val="00291C4E"/>
    <w:rsid w:val="002935D9"/>
    <w:rsid w:val="00293CAD"/>
    <w:rsid w:val="00293FAC"/>
    <w:rsid w:val="00296AEC"/>
    <w:rsid w:val="00296E9E"/>
    <w:rsid w:val="002A1449"/>
    <w:rsid w:val="002A1877"/>
    <w:rsid w:val="002A6782"/>
    <w:rsid w:val="002A725A"/>
    <w:rsid w:val="002B046A"/>
    <w:rsid w:val="002B0E6F"/>
    <w:rsid w:val="002B0E86"/>
    <w:rsid w:val="002B183D"/>
    <w:rsid w:val="002B2198"/>
    <w:rsid w:val="002B2C5E"/>
    <w:rsid w:val="002B2DB1"/>
    <w:rsid w:val="002B2ED1"/>
    <w:rsid w:val="002B34E3"/>
    <w:rsid w:val="002B35AC"/>
    <w:rsid w:val="002B464A"/>
    <w:rsid w:val="002B5E84"/>
    <w:rsid w:val="002B77B6"/>
    <w:rsid w:val="002C0C6C"/>
    <w:rsid w:val="002C23B4"/>
    <w:rsid w:val="002C30D5"/>
    <w:rsid w:val="002C5430"/>
    <w:rsid w:val="002D1790"/>
    <w:rsid w:val="002D2674"/>
    <w:rsid w:val="002D28EA"/>
    <w:rsid w:val="002D54A2"/>
    <w:rsid w:val="002D6EC1"/>
    <w:rsid w:val="002E128A"/>
    <w:rsid w:val="002E26BA"/>
    <w:rsid w:val="002E5263"/>
    <w:rsid w:val="002E5C90"/>
    <w:rsid w:val="002E5CB8"/>
    <w:rsid w:val="002E6999"/>
    <w:rsid w:val="002F1268"/>
    <w:rsid w:val="002F4F09"/>
    <w:rsid w:val="003011D1"/>
    <w:rsid w:val="003022FF"/>
    <w:rsid w:val="0030340A"/>
    <w:rsid w:val="003039E0"/>
    <w:rsid w:val="003049D8"/>
    <w:rsid w:val="00305361"/>
    <w:rsid w:val="0030636C"/>
    <w:rsid w:val="00306B2A"/>
    <w:rsid w:val="00306F27"/>
    <w:rsid w:val="00307B6A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4783C"/>
    <w:rsid w:val="00347AD3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4F5B"/>
    <w:rsid w:val="0035663B"/>
    <w:rsid w:val="0035676B"/>
    <w:rsid w:val="00357CCD"/>
    <w:rsid w:val="00362801"/>
    <w:rsid w:val="00363965"/>
    <w:rsid w:val="0036417E"/>
    <w:rsid w:val="00365036"/>
    <w:rsid w:val="00365917"/>
    <w:rsid w:val="00365D1D"/>
    <w:rsid w:val="00367240"/>
    <w:rsid w:val="00367C01"/>
    <w:rsid w:val="00372F98"/>
    <w:rsid w:val="00373F60"/>
    <w:rsid w:val="00374574"/>
    <w:rsid w:val="003759C6"/>
    <w:rsid w:val="00376CC7"/>
    <w:rsid w:val="00376F07"/>
    <w:rsid w:val="00376F72"/>
    <w:rsid w:val="00380B21"/>
    <w:rsid w:val="00381815"/>
    <w:rsid w:val="00381C56"/>
    <w:rsid w:val="00381F9E"/>
    <w:rsid w:val="003830CD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742"/>
    <w:rsid w:val="003B3AE5"/>
    <w:rsid w:val="003B3BBE"/>
    <w:rsid w:val="003B414E"/>
    <w:rsid w:val="003B589F"/>
    <w:rsid w:val="003B6C88"/>
    <w:rsid w:val="003B7AF3"/>
    <w:rsid w:val="003B7D4A"/>
    <w:rsid w:val="003B7DE4"/>
    <w:rsid w:val="003C1D10"/>
    <w:rsid w:val="003C23FD"/>
    <w:rsid w:val="003C2514"/>
    <w:rsid w:val="003C3783"/>
    <w:rsid w:val="003C391F"/>
    <w:rsid w:val="003C4A76"/>
    <w:rsid w:val="003C5664"/>
    <w:rsid w:val="003C7E16"/>
    <w:rsid w:val="003D43F9"/>
    <w:rsid w:val="003D4498"/>
    <w:rsid w:val="003D4FE5"/>
    <w:rsid w:val="003D55F5"/>
    <w:rsid w:val="003D5789"/>
    <w:rsid w:val="003D582B"/>
    <w:rsid w:val="003E104F"/>
    <w:rsid w:val="003E2B02"/>
    <w:rsid w:val="003E2C54"/>
    <w:rsid w:val="003E5530"/>
    <w:rsid w:val="003E6F53"/>
    <w:rsid w:val="003E7703"/>
    <w:rsid w:val="003F2407"/>
    <w:rsid w:val="003F2A46"/>
    <w:rsid w:val="003F39DE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08DF"/>
    <w:rsid w:val="00421A4E"/>
    <w:rsid w:val="004227BD"/>
    <w:rsid w:val="00425510"/>
    <w:rsid w:val="0042593B"/>
    <w:rsid w:val="00425A20"/>
    <w:rsid w:val="00427372"/>
    <w:rsid w:val="00427D01"/>
    <w:rsid w:val="004302CB"/>
    <w:rsid w:val="00431398"/>
    <w:rsid w:val="00432523"/>
    <w:rsid w:val="00433BC2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5B1D"/>
    <w:rsid w:val="00456064"/>
    <w:rsid w:val="00456AD1"/>
    <w:rsid w:val="004630E2"/>
    <w:rsid w:val="004650AD"/>
    <w:rsid w:val="004651D2"/>
    <w:rsid w:val="0046542A"/>
    <w:rsid w:val="0046575C"/>
    <w:rsid w:val="00474279"/>
    <w:rsid w:val="00475A0E"/>
    <w:rsid w:val="00476375"/>
    <w:rsid w:val="004806EF"/>
    <w:rsid w:val="004824CA"/>
    <w:rsid w:val="00482B24"/>
    <w:rsid w:val="00482D58"/>
    <w:rsid w:val="00482EC1"/>
    <w:rsid w:val="00484B57"/>
    <w:rsid w:val="004859EA"/>
    <w:rsid w:val="0048719B"/>
    <w:rsid w:val="00490A79"/>
    <w:rsid w:val="00490C24"/>
    <w:rsid w:val="00492799"/>
    <w:rsid w:val="004934D9"/>
    <w:rsid w:val="00495155"/>
    <w:rsid w:val="00497A89"/>
    <w:rsid w:val="004A2F65"/>
    <w:rsid w:val="004A40B3"/>
    <w:rsid w:val="004A5BBE"/>
    <w:rsid w:val="004A5C13"/>
    <w:rsid w:val="004A6198"/>
    <w:rsid w:val="004B0782"/>
    <w:rsid w:val="004B1F64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2BF2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E7A4C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6580"/>
    <w:rsid w:val="00506B87"/>
    <w:rsid w:val="00507C1D"/>
    <w:rsid w:val="0051159C"/>
    <w:rsid w:val="00512D83"/>
    <w:rsid w:val="005147CF"/>
    <w:rsid w:val="005152AD"/>
    <w:rsid w:val="00515C3D"/>
    <w:rsid w:val="005172EC"/>
    <w:rsid w:val="005173A0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FD6"/>
    <w:rsid w:val="00537D46"/>
    <w:rsid w:val="00540E4E"/>
    <w:rsid w:val="00541BF4"/>
    <w:rsid w:val="00541CED"/>
    <w:rsid w:val="00541F92"/>
    <w:rsid w:val="00543F6A"/>
    <w:rsid w:val="00544996"/>
    <w:rsid w:val="00544B86"/>
    <w:rsid w:val="00545B4C"/>
    <w:rsid w:val="00546454"/>
    <w:rsid w:val="0054662C"/>
    <w:rsid w:val="0054725E"/>
    <w:rsid w:val="005472CE"/>
    <w:rsid w:val="005475BF"/>
    <w:rsid w:val="00547CD8"/>
    <w:rsid w:val="00552493"/>
    <w:rsid w:val="005530AE"/>
    <w:rsid w:val="00560E97"/>
    <w:rsid w:val="00563D62"/>
    <w:rsid w:val="005663BB"/>
    <w:rsid w:val="005669C8"/>
    <w:rsid w:val="00566CE1"/>
    <w:rsid w:val="00572E7C"/>
    <w:rsid w:val="00573B49"/>
    <w:rsid w:val="005758F2"/>
    <w:rsid w:val="005773B4"/>
    <w:rsid w:val="00577CC0"/>
    <w:rsid w:val="005809EE"/>
    <w:rsid w:val="005849F0"/>
    <w:rsid w:val="00584BA9"/>
    <w:rsid w:val="005862F2"/>
    <w:rsid w:val="00586748"/>
    <w:rsid w:val="005900C3"/>
    <w:rsid w:val="005918CF"/>
    <w:rsid w:val="00593508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11C7"/>
    <w:rsid w:val="005A2070"/>
    <w:rsid w:val="005A29F6"/>
    <w:rsid w:val="005A2C59"/>
    <w:rsid w:val="005A3F0F"/>
    <w:rsid w:val="005A4D3A"/>
    <w:rsid w:val="005A5B94"/>
    <w:rsid w:val="005A6448"/>
    <w:rsid w:val="005A6670"/>
    <w:rsid w:val="005B00B0"/>
    <w:rsid w:val="005B0F0C"/>
    <w:rsid w:val="005B2961"/>
    <w:rsid w:val="005B50FC"/>
    <w:rsid w:val="005C0760"/>
    <w:rsid w:val="005C304D"/>
    <w:rsid w:val="005C3DA3"/>
    <w:rsid w:val="005C4CC5"/>
    <w:rsid w:val="005C7096"/>
    <w:rsid w:val="005D116E"/>
    <w:rsid w:val="005D15F4"/>
    <w:rsid w:val="005D1950"/>
    <w:rsid w:val="005D3381"/>
    <w:rsid w:val="005D42E4"/>
    <w:rsid w:val="005D4EB5"/>
    <w:rsid w:val="005D5652"/>
    <w:rsid w:val="005D72EB"/>
    <w:rsid w:val="005D7873"/>
    <w:rsid w:val="005D7BD1"/>
    <w:rsid w:val="005E02CD"/>
    <w:rsid w:val="005E1689"/>
    <w:rsid w:val="005E250C"/>
    <w:rsid w:val="005E3776"/>
    <w:rsid w:val="005E3AD7"/>
    <w:rsid w:val="005E4245"/>
    <w:rsid w:val="005E46BF"/>
    <w:rsid w:val="005E4AE5"/>
    <w:rsid w:val="005E4C4F"/>
    <w:rsid w:val="005E541D"/>
    <w:rsid w:val="005E6C3B"/>
    <w:rsid w:val="005E6C3C"/>
    <w:rsid w:val="005F1E22"/>
    <w:rsid w:val="005F3087"/>
    <w:rsid w:val="005F3F23"/>
    <w:rsid w:val="005F4A00"/>
    <w:rsid w:val="005F4F10"/>
    <w:rsid w:val="005F5DA9"/>
    <w:rsid w:val="005F61C1"/>
    <w:rsid w:val="005F64E4"/>
    <w:rsid w:val="005F7ED6"/>
    <w:rsid w:val="00600A8A"/>
    <w:rsid w:val="00601D8B"/>
    <w:rsid w:val="00601DFA"/>
    <w:rsid w:val="006023C0"/>
    <w:rsid w:val="00603BBC"/>
    <w:rsid w:val="00604D18"/>
    <w:rsid w:val="006066E2"/>
    <w:rsid w:val="00606C02"/>
    <w:rsid w:val="00607DDC"/>
    <w:rsid w:val="006104A4"/>
    <w:rsid w:val="00610961"/>
    <w:rsid w:val="006116A3"/>
    <w:rsid w:val="00611792"/>
    <w:rsid w:val="006139EB"/>
    <w:rsid w:val="00615325"/>
    <w:rsid w:val="006168F0"/>
    <w:rsid w:val="0061729B"/>
    <w:rsid w:val="006175A0"/>
    <w:rsid w:val="0061765D"/>
    <w:rsid w:val="00620081"/>
    <w:rsid w:val="00621258"/>
    <w:rsid w:val="006215FF"/>
    <w:rsid w:val="0062165A"/>
    <w:rsid w:val="006218E5"/>
    <w:rsid w:val="00621D46"/>
    <w:rsid w:val="00622371"/>
    <w:rsid w:val="00622732"/>
    <w:rsid w:val="00622818"/>
    <w:rsid w:val="00627BF2"/>
    <w:rsid w:val="00635343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1F54"/>
    <w:rsid w:val="00672C7A"/>
    <w:rsid w:val="00672F52"/>
    <w:rsid w:val="00672FF5"/>
    <w:rsid w:val="006759FD"/>
    <w:rsid w:val="00676A3A"/>
    <w:rsid w:val="0067712D"/>
    <w:rsid w:val="00677345"/>
    <w:rsid w:val="00677B2D"/>
    <w:rsid w:val="00682F0E"/>
    <w:rsid w:val="00683503"/>
    <w:rsid w:val="00684889"/>
    <w:rsid w:val="00684AC2"/>
    <w:rsid w:val="00685D5D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03C"/>
    <w:rsid w:val="006B298D"/>
    <w:rsid w:val="006B3A62"/>
    <w:rsid w:val="006B485E"/>
    <w:rsid w:val="006B63B9"/>
    <w:rsid w:val="006B76A1"/>
    <w:rsid w:val="006C0DFC"/>
    <w:rsid w:val="006C10CF"/>
    <w:rsid w:val="006C1DA7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4E69"/>
    <w:rsid w:val="006E63B3"/>
    <w:rsid w:val="006E75A5"/>
    <w:rsid w:val="006F1AF5"/>
    <w:rsid w:val="006F1DC9"/>
    <w:rsid w:val="006F3474"/>
    <w:rsid w:val="006F3BA1"/>
    <w:rsid w:val="006F482F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3ECE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A1C"/>
    <w:rsid w:val="00736F62"/>
    <w:rsid w:val="00744AA0"/>
    <w:rsid w:val="00744F4D"/>
    <w:rsid w:val="00745705"/>
    <w:rsid w:val="00745FA5"/>
    <w:rsid w:val="00746844"/>
    <w:rsid w:val="00747E04"/>
    <w:rsid w:val="0075005E"/>
    <w:rsid w:val="0075054A"/>
    <w:rsid w:val="007538E7"/>
    <w:rsid w:val="007541D6"/>
    <w:rsid w:val="00756044"/>
    <w:rsid w:val="00756E8B"/>
    <w:rsid w:val="007575DB"/>
    <w:rsid w:val="00761282"/>
    <w:rsid w:val="0076271D"/>
    <w:rsid w:val="00764A16"/>
    <w:rsid w:val="00765E69"/>
    <w:rsid w:val="0076627B"/>
    <w:rsid w:val="00766330"/>
    <w:rsid w:val="007715F6"/>
    <w:rsid w:val="00771C1B"/>
    <w:rsid w:val="00771CBD"/>
    <w:rsid w:val="00771D43"/>
    <w:rsid w:val="0077507F"/>
    <w:rsid w:val="00775349"/>
    <w:rsid w:val="00776471"/>
    <w:rsid w:val="00777302"/>
    <w:rsid w:val="00777534"/>
    <w:rsid w:val="00782006"/>
    <w:rsid w:val="0079130D"/>
    <w:rsid w:val="00792223"/>
    <w:rsid w:val="0079429A"/>
    <w:rsid w:val="00794919"/>
    <w:rsid w:val="00794A92"/>
    <w:rsid w:val="007A16D6"/>
    <w:rsid w:val="007A377B"/>
    <w:rsid w:val="007A3C1C"/>
    <w:rsid w:val="007A3D04"/>
    <w:rsid w:val="007A4290"/>
    <w:rsid w:val="007A6AC4"/>
    <w:rsid w:val="007A6F55"/>
    <w:rsid w:val="007B039E"/>
    <w:rsid w:val="007B0E57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C7293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3533"/>
    <w:rsid w:val="007E558C"/>
    <w:rsid w:val="007E5B13"/>
    <w:rsid w:val="007F1176"/>
    <w:rsid w:val="007F11C9"/>
    <w:rsid w:val="007F1580"/>
    <w:rsid w:val="007F1BEF"/>
    <w:rsid w:val="007F1D54"/>
    <w:rsid w:val="007F2339"/>
    <w:rsid w:val="007F695B"/>
    <w:rsid w:val="007F6A55"/>
    <w:rsid w:val="00800E3F"/>
    <w:rsid w:val="00801437"/>
    <w:rsid w:val="00802346"/>
    <w:rsid w:val="00803F9B"/>
    <w:rsid w:val="00804077"/>
    <w:rsid w:val="008047AB"/>
    <w:rsid w:val="00804D6A"/>
    <w:rsid w:val="00805560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1A6"/>
    <w:rsid w:val="00816D0D"/>
    <w:rsid w:val="0082627B"/>
    <w:rsid w:val="008313E4"/>
    <w:rsid w:val="008331A6"/>
    <w:rsid w:val="008418AD"/>
    <w:rsid w:val="008421B4"/>
    <w:rsid w:val="008431E2"/>
    <w:rsid w:val="0084493E"/>
    <w:rsid w:val="008506CF"/>
    <w:rsid w:val="008516C2"/>
    <w:rsid w:val="00851EBB"/>
    <w:rsid w:val="00852239"/>
    <w:rsid w:val="008527CD"/>
    <w:rsid w:val="00852977"/>
    <w:rsid w:val="008559E8"/>
    <w:rsid w:val="0086146A"/>
    <w:rsid w:val="00862BB3"/>
    <w:rsid w:val="008651AA"/>
    <w:rsid w:val="0086561A"/>
    <w:rsid w:val="00865FDB"/>
    <w:rsid w:val="00866AB5"/>
    <w:rsid w:val="008678ED"/>
    <w:rsid w:val="0086795B"/>
    <w:rsid w:val="008679CA"/>
    <w:rsid w:val="0087045F"/>
    <w:rsid w:val="00870490"/>
    <w:rsid w:val="008710A5"/>
    <w:rsid w:val="00871EEC"/>
    <w:rsid w:val="00872D71"/>
    <w:rsid w:val="00873969"/>
    <w:rsid w:val="00873CFD"/>
    <w:rsid w:val="00873EB0"/>
    <w:rsid w:val="00875484"/>
    <w:rsid w:val="00876652"/>
    <w:rsid w:val="00877341"/>
    <w:rsid w:val="00881166"/>
    <w:rsid w:val="00881C09"/>
    <w:rsid w:val="00883CA6"/>
    <w:rsid w:val="00886216"/>
    <w:rsid w:val="00887962"/>
    <w:rsid w:val="0089077D"/>
    <w:rsid w:val="0089121E"/>
    <w:rsid w:val="00892E06"/>
    <w:rsid w:val="008937E4"/>
    <w:rsid w:val="00893EA1"/>
    <w:rsid w:val="00894720"/>
    <w:rsid w:val="00894D21"/>
    <w:rsid w:val="00896130"/>
    <w:rsid w:val="008A1DBD"/>
    <w:rsid w:val="008A4655"/>
    <w:rsid w:val="008A4F0A"/>
    <w:rsid w:val="008A680E"/>
    <w:rsid w:val="008B0A90"/>
    <w:rsid w:val="008B311A"/>
    <w:rsid w:val="008B4C5B"/>
    <w:rsid w:val="008B5F4A"/>
    <w:rsid w:val="008C4533"/>
    <w:rsid w:val="008C4EC4"/>
    <w:rsid w:val="008C6C3E"/>
    <w:rsid w:val="008C7FB5"/>
    <w:rsid w:val="008D247B"/>
    <w:rsid w:val="008D30D6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4438"/>
    <w:rsid w:val="008F6301"/>
    <w:rsid w:val="008F71B4"/>
    <w:rsid w:val="009001C3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26F"/>
    <w:rsid w:val="00911E32"/>
    <w:rsid w:val="009140E2"/>
    <w:rsid w:val="00915AC0"/>
    <w:rsid w:val="00915BFC"/>
    <w:rsid w:val="00915D25"/>
    <w:rsid w:val="00916184"/>
    <w:rsid w:val="009171D2"/>
    <w:rsid w:val="00917414"/>
    <w:rsid w:val="00917510"/>
    <w:rsid w:val="00917FDC"/>
    <w:rsid w:val="00920B63"/>
    <w:rsid w:val="00920DE9"/>
    <w:rsid w:val="009224F5"/>
    <w:rsid w:val="00927D92"/>
    <w:rsid w:val="00927E88"/>
    <w:rsid w:val="00932177"/>
    <w:rsid w:val="0093525E"/>
    <w:rsid w:val="00935DB5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3183"/>
    <w:rsid w:val="00953454"/>
    <w:rsid w:val="00953745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5DDB"/>
    <w:rsid w:val="00967A9E"/>
    <w:rsid w:val="00967EB1"/>
    <w:rsid w:val="00971CCE"/>
    <w:rsid w:val="00972554"/>
    <w:rsid w:val="00972F5F"/>
    <w:rsid w:val="00973E13"/>
    <w:rsid w:val="00974F22"/>
    <w:rsid w:val="00976D36"/>
    <w:rsid w:val="009778A2"/>
    <w:rsid w:val="00982739"/>
    <w:rsid w:val="00982D72"/>
    <w:rsid w:val="00982FDD"/>
    <w:rsid w:val="0098319B"/>
    <w:rsid w:val="009842CE"/>
    <w:rsid w:val="00984AC5"/>
    <w:rsid w:val="00984CB4"/>
    <w:rsid w:val="009854D7"/>
    <w:rsid w:val="0098593D"/>
    <w:rsid w:val="009865D0"/>
    <w:rsid w:val="00987DFF"/>
    <w:rsid w:val="00987E65"/>
    <w:rsid w:val="00987ED0"/>
    <w:rsid w:val="0099139E"/>
    <w:rsid w:val="0099148E"/>
    <w:rsid w:val="0099230F"/>
    <w:rsid w:val="0099310A"/>
    <w:rsid w:val="00993E81"/>
    <w:rsid w:val="00994AF0"/>
    <w:rsid w:val="009954CB"/>
    <w:rsid w:val="009957D2"/>
    <w:rsid w:val="00996882"/>
    <w:rsid w:val="009A1A64"/>
    <w:rsid w:val="009A3777"/>
    <w:rsid w:val="009A4978"/>
    <w:rsid w:val="009A4AB8"/>
    <w:rsid w:val="009A6723"/>
    <w:rsid w:val="009A7517"/>
    <w:rsid w:val="009A7747"/>
    <w:rsid w:val="009A7CBA"/>
    <w:rsid w:val="009B0CDE"/>
    <w:rsid w:val="009B15D9"/>
    <w:rsid w:val="009B3144"/>
    <w:rsid w:val="009B4E08"/>
    <w:rsid w:val="009B5642"/>
    <w:rsid w:val="009C007B"/>
    <w:rsid w:val="009C016E"/>
    <w:rsid w:val="009C0389"/>
    <w:rsid w:val="009C06A4"/>
    <w:rsid w:val="009C0829"/>
    <w:rsid w:val="009C0EE2"/>
    <w:rsid w:val="009C53B4"/>
    <w:rsid w:val="009C7EA8"/>
    <w:rsid w:val="009D36C3"/>
    <w:rsid w:val="009D3DEA"/>
    <w:rsid w:val="009D5205"/>
    <w:rsid w:val="009D537C"/>
    <w:rsid w:val="009E1214"/>
    <w:rsid w:val="009E123B"/>
    <w:rsid w:val="009E1719"/>
    <w:rsid w:val="009E347F"/>
    <w:rsid w:val="009E3AA2"/>
    <w:rsid w:val="009E4504"/>
    <w:rsid w:val="009E6BF5"/>
    <w:rsid w:val="009E6CC5"/>
    <w:rsid w:val="009E7443"/>
    <w:rsid w:val="009F0BD3"/>
    <w:rsid w:val="009F4B01"/>
    <w:rsid w:val="00A004C6"/>
    <w:rsid w:val="00A00B49"/>
    <w:rsid w:val="00A023F1"/>
    <w:rsid w:val="00A02812"/>
    <w:rsid w:val="00A04BA8"/>
    <w:rsid w:val="00A04D2C"/>
    <w:rsid w:val="00A063F9"/>
    <w:rsid w:val="00A072A7"/>
    <w:rsid w:val="00A1071A"/>
    <w:rsid w:val="00A10A35"/>
    <w:rsid w:val="00A11E61"/>
    <w:rsid w:val="00A12FC0"/>
    <w:rsid w:val="00A133DE"/>
    <w:rsid w:val="00A13E19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216"/>
    <w:rsid w:val="00A32B0A"/>
    <w:rsid w:val="00A363FB"/>
    <w:rsid w:val="00A36E0E"/>
    <w:rsid w:val="00A376E4"/>
    <w:rsid w:val="00A37D56"/>
    <w:rsid w:val="00A41A13"/>
    <w:rsid w:val="00A434D2"/>
    <w:rsid w:val="00A4378C"/>
    <w:rsid w:val="00A439DF"/>
    <w:rsid w:val="00A44287"/>
    <w:rsid w:val="00A44AE3"/>
    <w:rsid w:val="00A453DC"/>
    <w:rsid w:val="00A459F0"/>
    <w:rsid w:val="00A50C55"/>
    <w:rsid w:val="00A51839"/>
    <w:rsid w:val="00A51D99"/>
    <w:rsid w:val="00A5203A"/>
    <w:rsid w:val="00A52410"/>
    <w:rsid w:val="00A54353"/>
    <w:rsid w:val="00A56FC5"/>
    <w:rsid w:val="00A571D4"/>
    <w:rsid w:val="00A61AAA"/>
    <w:rsid w:val="00A632C4"/>
    <w:rsid w:val="00A63E9D"/>
    <w:rsid w:val="00A643FA"/>
    <w:rsid w:val="00A66A7C"/>
    <w:rsid w:val="00A73844"/>
    <w:rsid w:val="00A74043"/>
    <w:rsid w:val="00A75CD5"/>
    <w:rsid w:val="00A774D3"/>
    <w:rsid w:val="00A77CFA"/>
    <w:rsid w:val="00A8019E"/>
    <w:rsid w:val="00A80C9C"/>
    <w:rsid w:val="00A81165"/>
    <w:rsid w:val="00A81BDE"/>
    <w:rsid w:val="00A81F5D"/>
    <w:rsid w:val="00A839FD"/>
    <w:rsid w:val="00A83B99"/>
    <w:rsid w:val="00A87897"/>
    <w:rsid w:val="00A87D87"/>
    <w:rsid w:val="00A91FD2"/>
    <w:rsid w:val="00A92638"/>
    <w:rsid w:val="00A9312E"/>
    <w:rsid w:val="00A93C8C"/>
    <w:rsid w:val="00A95631"/>
    <w:rsid w:val="00A9687F"/>
    <w:rsid w:val="00AA1D04"/>
    <w:rsid w:val="00AA27EF"/>
    <w:rsid w:val="00AA3DC8"/>
    <w:rsid w:val="00AA4536"/>
    <w:rsid w:val="00AB142D"/>
    <w:rsid w:val="00AB1588"/>
    <w:rsid w:val="00AB2583"/>
    <w:rsid w:val="00AB3CD8"/>
    <w:rsid w:val="00AB463C"/>
    <w:rsid w:val="00AB5098"/>
    <w:rsid w:val="00AB76BD"/>
    <w:rsid w:val="00AC1320"/>
    <w:rsid w:val="00AC1A27"/>
    <w:rsid w:val="00AC1E58"/>
    <w:rsid w:val="00AC36D7"/>
    <w:rsid w:val="00AC3D50"/>
    <w:rsid w:val="00AC550A"/>
    <w:rsid w:val="00AC56A1"/>
    <w:rsid w:val="00AC7B12"/>
    <w:rsid w:val="00AD011E"/>
    <w:rsid w:val="00AD04DB"/>
    <w:rsid w:val="00AD0628"/>
    <w:rsid w:val="00AD1F4E"/>
    <w:rsid w:val="00AD572F"/>
    <w:rsid w:val="00AD79AD"/>
    <w:rsid w:val="00AE2AB7"/>
    <w:rsid w:val="00AE4F1E"/>
    <w:rsid w:val="00AE502B"/>
    <w:rsid w:val="00AE5E2D"/>
    <w:rsid w:val="00AF2FD7"/>
    <w:rsid w:val="00AF32F3"/>
    <w:rsid w:val="00AF3694"/>
    <w:rsid w:val="00AF575E"/>
    <w:rsid w:val="00AF6916"/>
    <w:rsid w:val="00AF6FF3"/>
    <w:rsid w:val="00AF74B4"/>
    <w:rsid w:val="00AF7EB8"/>
    <w:rsid w:val="00B00CA2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1B2A"/>
    <w:rsid w:val="00B2296C"/>
    <w:rsid w:val="00B23854"/>
    <w:rsid w:val="00B24F63"/>
    <w:rsid w:val="00B259C4"/>
    <w:rsid w:val="00B263C5"/>
    <w:rsid w:val="00B30420"/>
    <w:rsid w:val="00B31B1F"/>
    <w:rsid w:val="00B3327B"/>
    <w:rsid w:val="00B350D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3F44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6E04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090B"/>
    <w:rsid w:val="00BA0AEF"/>
    <w:rsid w:val="00BA3F94"/>
    <w:rsid w:val="00BA434E"/>
    <w:rsid w:val="00BA4788"/>
    <w:rsid w:val="00BA5F0B"/>
    <w:rsid w:val="00BA6710"/>
    <w:rsid w:val="00BA69E3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A81"/>
    <w:rsid w:val="00BB7D6B"/>
    <w:rsid w:val="00BC013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6C9F"/>
    <w:rsid w:val="00BE0471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BDB"/>
    <w:rsid w:val="00BF3EBC"/>
    <w:rsid w:val="00BF5EB1"/>
    <w:rsid w:val="00BF6E55"/>
    <w:rsid w:val="00BF7E37"/>
    <w:rsid w:val="00C0228B"/>
    <w:rsid w:val="00C0288A"/>
    <w:rsid w:val="00C046E6"/>
    <w:rsid w:val="00C051F1"/>
    <w:rsid w:val="00C054CB"/>
    <w:rsid w:val="00C0629F"/>
    <w:rsid w:val="00C06F77"/>
    <w:rsid w:val="00C073F4"/>
    <w:rsid w:val="00C129EA"/>
    <w:rsid w:val="00C13C9A"/>
    <w:rsid w:val="00C1452F"/>
    <w:rsid w:val="00C15962"/>
    <w:rsid w:val="00C175A5"/>
    <w:rsid w:val="00C17AE3"/>
    <w:rsid w:val="00C20137"/>
    <w:rsid w:val="00C203D1"/>
    <w:rsid w:val="00C21DC5"/>
    <w:rsid w:val="00C22C3A"/>
    <w:rsid w:val="00C23F53"/>
    <w:rsid w:val="00C2432A"/>
    <w:rsid w:val="00C31ADA"/>
    <w:rsid w:val="00C32DC8"/>
    <w:rsid w:val="00C3331B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33DD"/>
    <w:rsid w:val="00C54236"/>
    <w:rsid w:val="00C54AD4"/>
    <w:rsid w:val="00C55DEC"/>
    <w:rsid w:val="00C577D4"/>
    <w:rsid w:val="00C60D59"/>
    <w:rsid w:val="00C620BD"/>
    <w:rsid w:val="00C62114"/>
    <w:rsid w:val="00C628A1"/>
    <w:rsid w:val="00C63FC9"/>
    <w:rsid w:val="00C653C5"/>
    <w:rsid w:val="00C658AF"/>
    <w:rsid w:val="00C6722B"/>
    <w:rsid w:val="00C72F54"/>
    <w:rsid w:val="00C73E16"/>
    <w:rsid w:val="00C74B26"/>
    <w:rsid w:val="00C76385"/>
    <w:rsid w:val="00C774ED"/>
    <w:rsid w:val="00C77C54"/>
    <w:rsid w:val="00C83F39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60C3"/>
    <w:rsid w:val="00CA6175"/>
    <w:rsid w:val="00CA6FE3"/>
    <w:rsid w:val="00CB0A4F"/>
    <w:rsid w:val="00CB0DAA"/>
    <w:rsid w:val="00CB1F98"/>
    <w:rsid w:val="00CB2017"/>
    <w:rsid w:val="00CB3468"/>
    <w:rsid w:val="00CB3D2F"/>
    <w:rsid w:val="00CB4B3B"/>
    <w:rsid w:val="00CB4F24"/>
    <w:rsid w:val="00CB594A"/>
    <w:rsid w:val="00CB6867"/>
    <w:rsid w:val="00CB6E57"/>
    <w:rsid w:val="00CB7379"/>
    <w:rsid w:val="00CB7731"/>
    <w:rsid w:val="00CB7E68"/>
    <w:rsid w:val="00CC0B86"/>
    <w:rsid w:val="00CC110B"/>
    <w:rsid w:val="00CC125C"/>
    <w:rsid w:val="00CC14A0"/>
    <w:rsid w:val="00CC191B"/>
    <w:rsid w:val="00CC197F"/>
    <w:rsid w:val="00CC2072"/>
    <w:rsid w:val="00CC2228"/>
    <w:rsid w:val="00CC3126"/>
    <w:rsid w:val="00CC31B6"/>
    <w:rsid w:val="00CC3D85"/>
    <w:rsid w:val="00CC63E5"/>
    <w:rsid w:val="00CC77EB"/>
    <w:rsid w:val="00CD0061"/>
    <w:rsid w:val="00CD2526"/>
    <w:rsid w:val="00CD2782"/>
    <w:rsid w:val="00CD2B61"/>
    <w:rsid w:val="00CE207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3A49"/>
    <w:rsid w:val="00CF471D"/>
    <w:rsid w:val="00CF4B9F"/>
    <w:rsid w:val="00CF5973"/>
    <w:rsid w:val="00CF71EF"/>
    <w:rsid w:val="00D0099F"/>
    <w:rsid w:val="00D009F4"/>
    <w:rsid w:val="00D01598"/>
    <w:rsid w:val="00D02F44"/>
    <w:rsid w:val="00D03745"/>
    <w:rsid w:val="00D046A6"/>
    <w:rsid w:val="00D0541F"/>
    <w:rsid w:val="00D05A59"/>
    <w:rsid w:val="00D05D2B"/>
    <w:rsid w:val="00D06E88"/>
    <w:rsid w:val="00D10065"/>
    <w:rsid w:val="00D11D42"/>
    <w:rsid w:val="00D12788"/>
    <w:rsid w:val="00D131AF"/>
    <w:rsid w:val="00D1332C"/>
    <w:rsid w:val="00D14D66"/>
    <w:rsid w:val="00D15299"/>
    <w:rsid w:val="00D16CE7"/>
    <w:rsid w:val="00D1795A"/>
    <w:rsid w:val="00D211CB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4FC"/>
    <w:rsid w:val="00D34C53"/>
    <w:rsid w:val="00D3561B"/>
    <w:rsid w:val="00D3783B"/>
    <w:rsid w:val="00D40156"/>
    <w:rsid w:val="00D4133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0BE3"/>
    <w:rsid w:val="00D713E3"/>
    <w:rsid w:val="00D7156F"/>
    <w:rsid w:val="00D73A96"/>
    <w:rsid w:val="00D75F2E"/>
    <w:rsid w:val="00D76027"/>
    <w:rsid w:val="00D8019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097"/>
    <w:rsid w:val="00D92D78"/>
    <w:rsid w:val="00D92E17"/>
    <w:rsid w:val="00D94403"/>
    <w:rsid w:val="00D94C30"/>
    <w:rsid w:val="00D95F1A"/>
    <w:rsid w:val="00D96C92"/>
    <w:rsid w:val="00D97847"/>
    <w:rsid w:val="00D97FDD"/>
    <w:rsid w:val="00DA0A2A"/>
    <w:rsid w:val="00DA4AE4"/>
    <w:rsid w:val="00DA523C"/>
    <w:rsid w:val="00DA658E"/>
    <w:rsid w:val="00DA780B"/>
    <w:rsid w:val="00DB069F"/>
    <w:rsid w:val="00DB1EE9"/>
    <w:rsid w:val="00DB2A12"/>
    <w:rsid w:val="00DB35B2"/>
    <w:rsid w:val="00DB655D"/>
    <w:rsid w:val="00DB66AA"/>
    <w:rsid w:val="00DB757D"/>
    <w:rsid w:val="00DB7B61"/>
    <w:rsid w:val="00DC13BC"/>
    <w:rsid w:val="00DC1765"/>
    <w:rsid w:val="00DC1B19"/>
    <w:rsid w:val="00DC22FD"/>
    <w:rsid w:val="00DC2FE1"/>
    <w:rsid w:val="00DC37CE"/>
    <w:rsid w:val="00DC5F79"/>
    <w:rsid w:val="00DC608F"/>
    <w:rsid w:val="00DD1294"/>
    <w:rsid w:val="00DD203A"/>
    <w:rsid w:val="00DD59A2"/>
    <w:rsid w:val="00DD5B62"/>
    <w:rsid w:val="00DD6395"/>
    <w:rsid w:val="00DE0571"/>
    <w:rsid w:val="00DE1247"/>
    <w:rsid w:val="00DE3442"/>
    <w:rsid w:val="00DE6188"/>
    <w:rsid w:val="00DE77CE"/>
    <w:rsid w:val="00DE7890"/>
    <w:rsid w:val="00DF1D35"/>
    <w:rsid w:val="00DF20B3"/>
    <w:rsid w:val="00DF2A04"/>
    <w:rsid w:val="00DF327C"/>
    <w:rsid w:val="00DF4A9E"/>
    <w:rsid w:val="00DF57BB"/>
    <w:rsid w:val="00DF6610"/>
    <w:rsid w:val="00DF71A7"/>
    <w:rsid w:val="00E004E1"/>
    <w:rsid w:val="00E00C26"/>
    <w:rsid w:val="00E01204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17864"/>
    <w:rsid w:val="00E2044A"/>
    <w:rsid w:val="00E209E9"/>
    <w:rsid w:val="00E257B4"/>
    <w:rsid w:val="00E25F7D"/>
    <w:rsid w:val="00E26939"/>
    <w:rsid w:val="00E272D7"/>
    <w:rsid w:val="00E27B1E"/>
    <w:rsid w:val="00E27CDA"/>
    <w:rsid w:val="00E34CB0"/>
    <w:rsid w:val="00E37686"/>
    <w:rsid w:val="00E37F50"/>
    <w:rsid w:val="00E40A2C"/>
    <w:rsid w:val="00E415AE"/>
    <w:rsid w:val="00E41BAC"/>
    <w:rsid w:val="00E42C65"/>
    <w:rsid w:val="00E43D62"/>
    <w:rsid w:val="00E45E47"/>
    <w:rsid w:val="00E4656C"/>
    <w:rsid w:val="00E51264"/>
    <w:rsid w:val="00E51EDB"/>
    <w:rsid w:val="00E52E21"/>
    <w:rsid w:val="00E53835"/>
    <w:rsid w:val="00E54243"/>
    <w:rsid w:val="00E5466A"/>
    <w:rsid w:val="00E55A33"/>
    <w:rsid w:val="00E562DB"/>
    <w:rsid w:val="00E654C6"/>
    <w:rsid w:val="00E664C5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97F9A"/>
    <w:rsid w:val="00EA1E79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AC0"/>
    <w:rsid w:val="00EC7C6B"/>
    <w:rsid w:val="00EC7E90"/>
    <w:rsid w:val="00ED236E"/>
    <w:rsid w:val="00ED25DD"/>
    <w:rsid w:val="00ED2C27"/>
    <w:rsid w:val="00ED2FB7"/>
    <w:rsid w:val="00ED3DC4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6C78"/>
    <w:rsid w:val="00EE730D"/>
    <w:rsid w:val="00EE7380"/>
    <w:rsid w:val="00EE79BC"/>
    <w:rsid w:val="00EF0410"/>
    <w:rsid w:val="00EF1E4F"/>
    <w:rsid w:val="00EF2392"/>
    <w:rsid w:val="00EF3179"/>
    <w:rsid w:val="00EF67AD"/>
    <w:rsid w:val="00F015B6"/>
    <w:rsid w:val="00F01F2D"/>
    <w:rsid w:val="00F02C78"/>
    <w:rsid w:val="00F031AE"/>
    <w:rsid w:val="00F03435"/>
    <w:rsid w:val="00F0416A"/>
    <w:rsid w:val="00F0431F"/>
    <w:rsid w:val="00F04C80"/>
    <w:rsid w:val="00F06A54"/>
    <w:rsid w:val="00F0723E"/>
    <w:rsid w:val="00F10687"/>
    <w:rsid w:val="00F10808"/>
    <w:rsid w:val="00F12A26"/>
    <w:rsid w:val="00F12AF6"/>
    <w:rsid w:val="00F138C2"/>
    <w:rsid w:val="00F15E0B"/>
    <w:rsid w:val="00F1674F"/>
    <w:rsid w:val="00F16A85"/>
    <w:rsid w:val="00F21509"/>
    <w:rsid w:val="00F225C9"/>
    <w:rsid w:val="00F23A3B"/>
    <w:rsid w:val="00F260CF"/>
    <w:rsid w:val="00F26658"/>
    <w:rsid w:val="00F30514"/>
    <w:rsid w:val="00F31704"/>
    <w:rsid w:val="00F333BF"/>
    <w:rsid w:val="00F338C8"/>
    <w:rsid w:val="00F34148"/>
    <w:rsid w:val="00F34585"/>
    <w:rsid w:val="00F3586F"/>
    <w:rsid w:val="00F36F62"/>
    <w:rsid w:val="00F3734B"/>
    <w:rsid w:val="00F37FE2"/>
    <w:rsid w:val="00F4165F"/>
    <w:rsid w:val="00F43E76"/>
    <w:rsid w:val="00F448C5"/>
    <w:rsid w:val="00F45003"/>
    <w:rsid w:val="00F459D3"/>
    <w:rsid w:val="00F46E9A"/>
    <w:rsid w:val="00F509D7"/>
    <w:rsid w:val="00F525A5"/>
    <w:rsid w:val="00F61F91"/>
    <w:rsid w:val="00F62C18"/>
    <w:rsid w:val="00F6669C"/>
    <w:rsid w:val="00F67618"/>
    <w:rsid w:val="00F70AF0"/>
    <w:rsid w:val="00F71043"/>
    <w:rsid w:val="00F7156D"/>
    <w:rsid w:val="00F71CF6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2D2F"/>
    <w:rsid w:val="00F82EF5"/>
    <w:rsid w:val="00F84FAE"/>
    <w:rsid w:val="00F855DC"/>
    <w:rsid w:val="00F875A9"/>
    <w:rsid w:val="00F9389E"/>
    <w:rsid w:val="00F94ADB"/>
    <w:rsid w:val="00F95638"/>
    <w:rsid w:val="00FA0D24"/>
    <w:rsid w:val="00FA366A"/>
    <w:rsid w:val="00FA5007"/>
    <w:rsid w:val="00FA78C0"/>
    <w:rsid w:val="00FB0F00"/>
    <w:rsid w:val="00FB144C"/>
    <w:rsid w:val="00FB2399"/>
    <w:rsid w:val="00FB273D"/>
    <w:rsid w:val="00FB3CFE"/>
    <w:rsid w:val="00FB4785"/>
    <w:rsid w:val="00FB4D2C"/>
    <w:rsid w:val="00FC1091"/>
    <w:rsid w:val="00FC1B93"/>
    <w:rsid w:val="00FC2F4B"/>
    <w:rsid w:val="00FC32C5"/>
    <w:rsid w:val="00FC359E"/>
    <w:rsid w:val="00FC386D"/>
    <w:rsid w:val="00FC4CD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D7B85"/>
  <w15:docId w15:val="{F2EECEDD-50E7-4C0C-9222-1D4B25F1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E0434EE4B52B73270460D91BB07789F7B070F1817919E47B2A660E8490AD95FAF2X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87F3-1156-4398-A3C5-E800549C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Цар Екатерина Ярославовна</cp:lastModifiedBy>
  <cp:revision>166</cp:revision>
  <cp:lastPrinted>2024-01-22T07:39:00Z</cp:lastPrinted>
  <dcterms:created xsi:type="dcterms:W3CDTF">2019-11-20T14:02:00Z</dcterms:created>
  <dcterms:modified xsi:type="dcterms:W3CDTF">2024-12-02T10:50:00Z</dcterms:modified>
</cp:coreProperties>
</file>