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D9A" w:rsidRDefault="000E3D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E3D9A" w:rsidRDefault="000E3D9A">
      <w:pPr>
        <w:pStyle w:val="ConsPlusNormal"/>
        <w:jc w:val="both"/>
        <w:outlineLvl w:val="0"/>
      </w:pPr>
    </w:p>
    <w:p w:rsidR="000E3D9A" w:rsidRDefault="000E3D9A">
      <w:pPr>
        <w:pStyle w:val="ConsPlusTitle"/>
        <w:jc w:val="center"/>
        <w:outlineLvl w:val="0"/>
      </w:pPr>
      <w:r>
        <w:t>ПРАВИТЕЛЬСТВО МУРМАНСКОЙ ОБЛАСТИ</w:t>
      </w:r>
    </w:p>
    <w:p w:rsidR="000E3D9A" w:rsidRDefault="000E3D9A">
      <w:pPr>
        <w:pStyle w:val="ConsPlusTitle"/>
        <w:jc w:val="center"/>
      </w:pPr>
    </w:p>
    <w:p w:rsidR="000E3D9A" w:rsidRDefault="000E3D9A">
      <w:pPr>
        <w:pStyle w:val="ConsPlusTitle"/>
        <w:jc w:val="center"/>
      </w:pPr>
      <w:r>
        <w:t>ПОСТАНОВЛЕНИЕ</w:t>
      </w:r>
    </w:p>
    <w:p w:rsidR="000E3D9A" w:rsidRDefault="000E3D9A">
      <w:pPr>
        <w:pStyle w:val="ConsPlusTitle"/>
        <w:jc w:val="center"/>
      </w:pPr>
      <w:r>
        <w:t>от 30 июня 2016 г. N 322-ПП</w:t>
      </w:r>
    </w:p>
    <w:p w:rsidR="000E3D9A" w:rsidRDefault="000E3D9A">
      <w:pPr>
        <w:pStyle w:val="ConsPlusTitle"/>
        <w:jc w:val="center"/>
      </w:pPr>
    </w:p>
    <w:p w:rsidR="000E3D9A" w:rsidRDefault="000E3D9A">
      <w:pPr>
        <w:pStyle w:val="ConsPlusTitle"/>
        <w:jc w:val="center"/>
      </w:pPr>
      <w:r>
        <w:t>О ПОДГОТОВКЕ ПРОЕКТОВ ГОСУДАРСТВЕННО-ЧАСТНОГО</w:t>
      </w:r>
    </w:p>
    <w:p w:rsidR="000E3D9A" w:rsidRDefault="000E3D9A">
      <w:pPr>
        <w:pStyle w:val="ConsPlusTitle"/>
        <w:jc w:val="center"/>
      </w:pPr>
      <w:r>
        <w:t>ПАРТНЕРСТВА, ПРИНЯТИИ РЕШЕНИЙ О РЕАЛИЗАЦИИ ПРОЕКТОВ</w:t>
      </w:r>
    </w:p>
    <w:p w:rsidR="000E3D9A" w:rsidRDefault="000E3D9A">
      <w:pPr>
        <w:pStyle w:val="ConsPlusTitle"/>
        <w:jc w:val="center"/>
      </w:pPr>
      <w:r>
        <w:t>ГОСУДАРСТВЕННО-ЧАСТНОГО ПАРТНЕРСТВА, РЕАЛИЗАЦИИ,</w:t>
      </w:r>
    </w:p>
    <w:p w:rsidR="000E3D9A" w:rsidRDefault="000E3D9A">
      <w:pPr>
        <w:pStyle w:val="ConsPlusTitle"/>
        <w:jc w:val="center"/>
      </w:pPr>
      <w:r>
        <w:t>КОНТРОЛЕ И МОНИТОРИНГЕ РЕАЛИЗАЦИИ СОГЛАШЕНИЙ</w:t>
      </w:r>
    </w:p>
    <w:p w:rsidR="000E3D9A" w:rsidRDefault="000E3D9A">
      <w:pPr>
        <w:pStyle w:val="ConsPlusTitle"/>
        <w:jc w:val="center"/>
      </w:pPr>
      <w:r>
        <w:t>О ГОСУДАРСТВЕННО-ЧАСТНОМ ПАРТНЕРСТВЕ</w:t>
      </w:r>
    </w:p>
    <w:p w:rsidR="000E3D9A" w:rsidRDefault="000E3D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3D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5">
              <w:r>
                <w:rPr>
                  <w:color w:val="0000FF"/>
                </w:rPr>
                <w:t>N 265-ПП</w:t>
              </w:r>
            </w:hyperlink>
            <w:r>
              <w:rPr>
                <w:color w:val="392C69"/>
              </w:rPr>
              <w:t xml:space="preserve">, от 21.12.2017 </w:t>
            </w:r>
            <w:hyperlink r:id="rId6">
              <w:r>
                <w:rPr>
                  <w:color w:val="0000FF"/>
                </w:rPr>
                <w:t>N 615-ПП</w:t>
              </w:r>
            </w:hyperlink>
            <w:r>
              <w:rPr>
                <w:color w:val="392C69"/>
              </w:rPr>
              <w:t xml:space="preserve">, от 23.10.2019 </w:t>
            </w:r>
            <w:hyperlink r:id="rId7">
              <w:r>
                <w:rPr>
                  <w:color w:val="0000FF"/>
                </w:rPr>
                <w:t>N 486-ПП</w:t>
              </w:r>
            </w:hyperlink>
            <w:r>
              <w:rPr>
                <w:color w:val="392C69"/>
              </w:rPr>
              <w:t>,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29.07.2024 </w:t>
            </w:r>
            <w:hyperlink r:id="rId8">
              <w:r>
                <w:rPr>
                  <w:color w:val="0000FF"/>
                </w:rPr>
                <w:t>N 516-ПП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</w:tr>
    </w:tbl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обеспечения взаимодействия и координации деятельности исполнительных органов Мурманской области при подготовке проектов государственно-частного партнерства, принятии решений о реализации проектов государственно-частного партнерства, реализации и мониторинге реализации соглашений о государственно-частном партнерстве Правительство Мурманской области постановляет: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1.1. Полномочия публичного партнера от имени Правительства Мурманской области осуществляет исполнительный орган Мурманской области, осуществляющий полномочия в сфере, в которой планируется реализация проекта государственно-частного партнерства.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1.2. Решение о реализации проекта государственно-частного партнерства в Мурманской области принимается нормативным правовым актом Правительства Мурманской области с учетом положений </w:t>
      </w:r>
      <w:hyperlink r:id="rId12">
        <w:r>
          <w:rPr>
            <w:color w:val="0000FF"/>
          </w:rPr>
          <w:t>статьи 10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1.3. Уполномоченным органом в соответствии с </w:t>
      </w:r>
      <w:hyperlink r:id="rId13">
        <w:r>
          <w:rPr>
            <w:color w:val="0000FF"/>
          </w:rPr>
          <w:t>частью 2 статьи 17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09.12.2015 N 565-ПП "Об уполномоченном органе на проведение государственной политики в сфере государственно-частного партнерства в Мурманской области" является Министерство развития Арктики и экономики Мурманской области.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- </w:t>
      </w:r>
      <w:hyperlink w:anchor="P60">
        <w:r>
          <w:rPr>
            <w:color w:val="0000FF"/>
          </w:rPr>
          <w:t>Порядок</w:t>
        </w:r>
      </w:hyperlink>
      <w:r>
        <w:t xml:space="preserve"> подготовки проектов государственно-частного партнерства и принятия решения о реализации проектов государственно-частного партнерства;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w:anchor="P146">
        <w:r>
          <w:rPr>
            <w:color w:val="0000FF"/>
          </w:rPr>
          <w:t>Порядок</w:t>
        </w:r>
      </w:hyperlink>
      <w:r>
        <w:t xml:space="preserve"> межведомственного взаимодействия при осуществлении контроля за исполнением соглашений о государственно-частном партнерстве, мониторинга реализации соглашений о государственно-частном партнерстве и ведения реестра соглашений о государственно-частном партнерстве, муниципально-частном партнерстве;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- </w:t>
      </w:r>
      <w:hyperlink w:anchor="P246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Мурманской области и органов местного самоуправления Мурманской области при подготовке и принятии решения о реализации проектов муниципально-частного партнерства, планируемых к реализации с участием средств областного бюджета.</w:t>
      </w:r>
    </w:p>
    <w:p w:rsidR="000E3D9A" w:rsidRDefault="000E3D9A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23.10.2019 N 486-ПП;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jc w:val="both"/>
      </w:pPr>
      <w:r>
        <w:t xml:space="preserve">(п.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21.12.2017 N 615-ПП)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9">
        <w:r>
          <w:rPr>
            <w:color w:val="0000FF"/>
          </w:rPr>
          <w:t>Положение</w:t>
        </w:r>
      </w:hyperlink>
      <w:r>
        <w:t xml:space="preserve"> о Межведомственной комиссии по рассмотрению инвестиционных проектов Мурманской области, утвержденное постановлением Правительства Мурманской области от 22.07.2014 N 378-ПП "О создании Межведомственной комиссии по рассмотрению инвестиционных проектов Мурманской области" (в редакции постановления Правительства Мурманской области от 14.06.2016 N 287-ПП), следующие изменения: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3.1. </w:t>
      </w:r>
      <w:hyperlink r:id="rId20">
        <w:r>
          <w:rPr>
            <w:color w:val="0000FF"/>
          </w:rPr>
          <w:t>Пункт 3</w:t>
        </w:r>
      </w:hyperlink>
      <w:r>
        <w:t xml:space="preserve"> изложить в редакции: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"3. Задачами Межведомственной комиссии являются экспертиза инвестиционных проектов, реализуемых или планируемых к реализации на территории Мурманской области субъектами инвестиционной деятельности, которые претендуют на получение мер государственной поддержки инвестиционной деятельности на территории Мурманской области, а также оценка целесообразности реализации проектов государственно-частного партнерства на территории Мурманской области (далее - проекты ГЧП).".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3.2. </w:t>
      </w:r>
      <w:hyperlink r:id="rId21">
        <w:r>
          <w:rPr>
            <w:color w:val="0000FF"/>
          </w:rPr>
          <w:t>Пункт 5</w:t>
        </w:r>
      </w:hyperlink>
      <w:r>
        <w:t xml:space="preserve"> дополнить новыми подпунктами "з" - "к" следующего содержания:</w:t>
      </w:r>
    </w:p>
    <w:p w:rsidR="000E3D9A" w:rsidRDefault="000E3D9A">
      <w:pPr>
        <w:pStyle w:val="ConsPlusNormal"/>
        <w:spacing w:before="220"/>
        <w:ind w:firstLine="540"/>
        <w:jc w:val="both"/>
      </w:pPr>
      <w:bookmarkStart w:id="0" w:name="P34"/>
      <w:bookmarkEnd w:id="0"/>
      <w:r>
        <w:t>"з) признать целесообразным реализацию проекта ГЧП в Мурманской области и рекомендовать Правительству Мурманской области подготовить нормативный правовой акт с решением по реализации проекта ГЧП в Мурманской области;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и) рекомендовать публичному партнеру реализовать проект ГЧП с применением принципов проектного управления путем создания проектного офиса;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к) признать нецелесообразным реализацию проекта ГЧП в Мурманской области;".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3.3. </w:t>
      </w:r>
      <w:hyperlink r:id="rId22">
        <w:r>
          <w:rPr>
            <w:color w:val="0000FF"/>
          </w:rPr>
          <w:t>Подпункт "з" пункта 5</w:t>
        </w:r>
      </w:hyperlink>
      <w:r>
        <w:t xml:space="preserve"> считать подпунктом "л".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3.4. </w:t>
      </w:r>
      <w:hyperlink r:id="rId23">
        <w:r>
          <w:rPr>
            <w:color w:val="0000FF"/>
          </w:rPr>
          <w:t>Пункт 6</w:t>
        </w:r>
      </w:hyperlink>
      <w:r>
        <w:t xml:space="preserve"> изложить в редакции: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"6. Принятые на заседаниях Межведомственной комиссии решения, указанные в </w:t>
      </w:r>
      <w:hyperlink r:id="rId24">
        <w:r>
          <w:rPr>
            <w:color w:val="0000FF"/>
          </w:rPr>
          <w:t>подпунктах "а"</w:t>
        </w:r>
      </w:hyperlink>
      <w:r>
        <w:t xml:space="preserve"> - </w:t>
      </w:r>
      <w:hyperlink r:id="rId25">
        <w:r>
          <w:rPr>
            <w:color w:val="0000FF"/>
          </w:rPr>
          <w:t>"в"</w:t>
        </w:r>
      </w:hyperlink>
      <w:r>
        <w:t xml:space="preserve">, </w:t>
      </w:r>
      <w:hyperlink w:anchor="P34">
        <w:r>
          <w:rPr>
            <w:color w:val="0000FF"/>
          </w:rPr>
          <w:t>"з" пункта 5</w:t>
        </w:r>
      </w:hyperlink>
      <w:r>
        <w:t>, утверждаются постановлением Правительства Мурманской области".".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3.5. </w:t>
      </w:r>
      <w:hyperlink r:id="rId26">
        <w:r>
          <w:rPr>
            <w:color w:val="0000FF"/>
          </w:rPr>
          <w:t>Пункт 10</w:t>
        </w:r>
      </w:hyperlink>
      <w:r>
        <w:t xml:space="preserve"> дополнить абзацем следующего содержания: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"- проект заключения об оценке эффективности проекта и определении его сравнительного преимущества, подготовленный уполномоченным органом на проведение государственной политики в сфере государственно-частного партнерства в Мурманской области (в случае рассмотрения вопросов по реализации проектов ГЧП на территории Мурманской области).".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4. Признать утратившими силу следующие постановления Правительства Мурманской области: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lastRenderedPageBreak/>
        <w:t xml:space="preserve">- от 19.12.2011 </w:t>
      </w:r>
      <w:hyperlink r:id="rId27">
        <w:r>
          <w:rPr>
            <w:color w:val="0000FF"/>
          </w:rPr>
          <w:t>N 654-ПП</w:t>
        </w:r>
      </w:hyperlink>
      <w:r>
        <w:t xml:space="preserve"> "Об утверждении положения о порядке, сроках и условиях имущественного и (или) финансового участия Мурманской области в государственно-частных партнерствах";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- от 20.12.2011 </w:t>
      </w:r>
      <w:hyperlink r:id="rId28">
        <w:r>
          <w:rPr>
            <w:color w:val="0000FF"/>
          </w:rPr>
          <w:t>N 662-ПП</w:t>
        </w:r>
      </w:hyperlink>
      <w:r>
        <w:t xml:space="preserve"> "Об утверждении порядка осуществления контроля за реализацией соглашений о государственно-частных партнерствах (с методическими рекомендациями по заключению соглашения о государственно-частном партнерстве)";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- от 24.01.2012 </w:t>
      </w:r>
      <w:hyperlink r:id="rId29">
        <w:r>
          <w:rPr>
            <w:color w:val="0000FF"/>
          </w:rPr>
          <w:t>N 17-ПП</w:t>
        </w:r>
      </w:hyperlink>
      <w:r>
        <w:t xml:space="preserve"> "Об утверждении порядка проведения конкурса на право заключения соглашения о государственно-частном партнерстве и порядка заключения соглашения о государственно-частном партнерстве без проведения конкурса".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right"/>
      </w:pPr>
      <w:r>
        <w:t>Губернатор</w:t>
      </w:r>
    </w:p>
    <w:p w:rsidR="000E3D9A" w:rsidRDefault="000E3D9A">
      <w:pPr>
        <w:pStyle w:val="ConsPlusNormal"/>
        <w:jc w:val="right"/>
      </w:pPr>
      <w:r>
        <w:t>Мурманской области</w:t>
      </w:r>
    </w:p>
    <w:p w:rsidR="000E3D9A" w:rsidRDefault="000E3D9A">
      <w:pPr>
        <w:pStyle w:val="ConsPlusNormal"/>
        <w:jc w:val="right"/>
      </w:pPr>
      <w:r>
        <w:t>М.В.КОВТУН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right"/>
        <w:outlineLvl w:val="0"/>
      </w:pPr>
      <w:r>
        <w:t>Утвержден</w:t>
      </w:r>
    </w:p>
    <w:p w:rsidR="000E3D9A" w:rsidRDefault="000E3D9A">
      <w:pPr>
        <w:pStyle w:val="ConsPlusNormal"/>
        <w:jc w:val="right"/>
      </w:pPr>
      <w:r>
        <w:t>постановлением</w:t>
      </w:r>
    </w:p>
    <w:p w:rsidR="000E3D9A" w:rsidRDefault="000E3D9A">
      <w:pPr>
        <w:pStyle w:val="ConsPlusNormal"/>
        <w:jc w:val="right"/>
      </w:pPr>
      <w:r>
        <w:t>Правительства Мурманской области</w:t>
      </w:r>
    </w:p>
    <w:p w:rsidR="000E3D9A" w:rsidRDefault="000E3D9A">
      <w:pPr>
        <w:pStyle w:val="ConsPlusNormal"/>
        <w:jc w:val="right"/>
      </w:pPr>
      <w:r>
        <w:t>от 30 июня 2016 г. N 322-ПП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</w:pPr>
      <w:bookmarkStart w:id="1" w:name="P60"/>
      <w:bookmarkEnd w:id="1"/>
      <w:r>
        <w:t>ПОРЯДОК</w:t>
      </w:r>
    </w:p>
    <w:p w:rsidR="000E3D9A" w:rsidRDefault="000E3D9A">
      <w:pPr>
        <w:pStyle w:val="ConsPlusTitle"/>
        <w:jc w:val="center"/>
      </w:pPr>
      <w:r>
        <w:t>ПОДГОТОВКИ ПРОЕКТОВ ГОСУДАРСТВЕННО-ЧАСТНОГО ПАРТНЕРСТВА</w:t>
      </w:r>
    </w:p>
    <w:p w:rsidR="000E3D9A" w:rsidRDefault="000E3D9A">
      <w:pPr>
        <w:pStyle w:val="ConsPlusTitle"/>
        <w:jc w:val="center"/>
      </w:pPr>
      <w:r>
        <w:t>И ПРИНЯТИЯ РЕШЕНИЯ О РЕАЛИЗАЦИИ ПРОЕКТОВ</w:t>
      </w:r>
    </w:p>
    <w:p w:rsidR="000E3D9A" w:rsidRDefault="000E3D9A">
      <w:pPr>
        <w:pStyle w:val="ConsPlusTitle"/>
        <w:jc w:val="center"/>
      </w:pPr>
      <w:r>
        <w:t>ГОСУДАРСТВЕННО-ЧАСТНОГО ПАРТНЕРСТВА</w:t>
      </w:r>
    </w:p>
    <w:p w:rsidR="000E3D9A" w:rsidRDefault="000E3D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3D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23.10.2019 </w:t>
            </w:r>
            <w:hyperlink r:id="rId30">
              <w:r>
                <w:rPr>
                  <w:color w:val="0000FF"/>
                </w:rPr>
                <w:t>N 486-ПП</w:t>
              </w:r>
            </w:hyperlink>
            <w:r>
              <w:rPr>
                <w:color w:val="392C69"/>
              </w:rPr>
              <w:t xml:space="preserve">, от 29.07.2024 </w:t>
            </w:r>
            <w:hyperlink r:id="rId31">
              <w:r>
                <w:rPr>
                  <w:color w:val="0000FF"/>
                </w:rPr>
                <w:t>N 516-ПП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</w:tr>
    </w:tbl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  <w:outlineLvl w:val="1"/>
      </w:pPr>
      <w:r>
        <w:t>1. Общие положения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ind w:firstLine="540"/>
        <w:jc w:val="both"/>
      </w:pPr>
      <w:r>
        <w:t xml:space="preserve">1.1. Настоящий порядок подготовки проектов государственно-частного партнерства и принятия решения о реализации проектов государственно-частного партнерства (далее - порядок)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процедуру подготовки проектов государственно-частного партнерства и принятия решений о реализации проектов государственно-частного партнерства, регулирует вопросы взаимодействия и координации деятельности исполнительных органов Мурманской области при подготовке проектов государственно-частного партнерства и принятии решений о реализации проектов государственно-частного партнерства.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N 224-ФЗ.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  <w:outlineLvl w:val="1"/>
      </w:pPr>
      <w:r>
        <w:t>2. Разработка и рассмотрение предложения о реализации</w:t>
      </w:r>
    </w:p>
    <w:p w:rsidR="000E3D9A" w:rsidRDefault="000E3D9A">
      <w:pPr>
        <w:pStyle w:val="ConsPlusTitle"/>
        <w:jc w:val="center"/>
      </w:pPr>
      <w:r>
        <w:t>проекта государственно-частного партнерства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ind w:firstLine="540"/>
        <w:jc w:val="both"/>
      </w:pPr>
      <w:r>
        <w:t xml:space="preserve">2.1. В случае если инициатором проекта государственно-частного партнерства является исполнительный орган Мурманской области, осуществляющий управление в сфере, в которой планируется реализация проекта государственно-частного партнерства (далее - публичный партнер), он обеспечивает разработку предложения о реализации проекта государственно-частного партнерства (далее - предложение, проект ГЧП) в соответствии с требованиями, установленными </w:t>
      </w:r>
      <w:hyperlink r:id="rId35">
        <w:r>
          <w:rPr>
            <w:color w:val="0000FF"/>
          </w:rPr>
          <w:t>статьей 8</w:t>
        </w:r>
      </w:hyperlink>
      <w:r>
        <w:t xml:space="preserve"> Федерального закона N 224-ФЗ.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2.2. В случае если инициатором проекта является лицо, которое в силу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N 224-ФЗ может являться частным партнером (далее - частный партнер), предложение, разработанное в соответствии с требованиями, предусмотренными </w:t>
      </w:r>
      <w:hyperlink r:id="rId38">
        <w:r>
          <w:rPr>
            <w:color w:val="0000FF"/>
          </w:rPr>
          <w:t>статьей 8</w:t>
        </w:r>
      </w:hyperlink>
      <w:r>
        <w:t xml:space="preserve"> Федерального закона N 224-ФЗ, направляется на рассмотрение публичному партнеру.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2.3. 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предложения,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2.4. Публичный партнер в течение 2 рабочих дней с даты поступления предложения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проекта ГЧП с учетом возможных правовых и финансовых рисков Мурманской области при реализации проекта ГЧП, а также доработки предложения.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В рамках рассмотрения предложения Рабочей группой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деятельности, возможно проведение переговоров с инициатором проекта.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В рамках рассмотрения предложения Рабочей группой оно может быть изменено по согласованию с инициатором проекта до принятия решений, указанных в </w:t>
      </w:r>
      <w:hyperlink w:anchor="P86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Предложения, инициатором которых является публичный партнер, также направляются публичным партнером на рассмотрение в Рабочую группу.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Рабочие группы осуществляют свою деятельность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0E3D9A" w:rsidRDefault="000E3D9A">
      <w:pPr>
        <w:pStyle w:val="ConsPlusNormal"/>
        <w:spacing w:before="220"/>
        <w:ind w:firstLine="540"/>
        <w:jc w:val="both"/>
      </w:pPr>
      <w:bookmarkStart w:id="2" w:name="P86"/>
      <w:bookmarkEnd w:id="2"/>
      <w:r>
        <w:t>2.5. По результатам рассмотрения направленного предложения в срок не позднее 70 дней со дня поступления такого предложения Рабочая группа принимает одно из следующих решений:</w:t>
      </w:r>
    </w:p>
    <w:p w:rsidR="000E3D9A" w:rsidRDefault="000E3D9A">
      <w:pPr>
        <w:pStyle w:val="ConsPlusNormal"/>
        <w:spacing w:before="220"/>
        <w:ind w:firstLine="540"/>
        <w:jc w:val="both"/>
      </w:pPr>
      <w:bookmarkStart w:id="3" w:name="P87"/>
      <w:bookmarkEnd w:id="3"/>
      <w:r>
        <w:t>2.5.1. Признать целесообразным реализацию проекта ГЧП и рекомендовать публичному партнеру направить предложение на рассмотрение в уполномоченный орган в целях оценки эффективности и определения его сравнительного преимущества.</w:t>
      </w:r>
    </w:p>
    <w:p w:rsidR="000E3D9A" w:rsidRDefault="000E3D9A">
      <w:pPr>
        <w:pStyle w:val="ConsPlusNormal"/>
        <w:spacing w:before="220"/>
        <w:ind w:firstLine="540"/>
        <w:jc w:val="both"/>
      </w:pPr>
      <w:bookmarkStart w:id="4" w:name="P88"/>
      <w:bookmarkEnd w:id="4"/>
      <w:r>
        <w:t>2.5.2. Признать нецелесообразным реализацию проекта ГЧП и рекомендовать публичному партнеру принять решение о невозможности реализации проекта ГЧП - в случае, если инициатором проекта является частный партнер.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2.5.3. Признать нецелесообразным реализацию проекта ГЧП - в случае, если инициатором проекта является публичный партнер.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lastRenderedPageBreak/>
        <w:t xml:space="preserve">2.6. На основании протокола заседания Рабочей группы в срок не позднее 3 дней со дня принятия одного из решений, указанных в </w:t>
      </w:r>
      <w:hyperlink w:anchor="P87">
        <w:r>
          <w:rPr>
            <w:color w:val="0000FF"/>
          </w:rPr>
          <w:t>пунктах 2.5.1</w:t>
        </w:r>
      </w:hyperlink>
      <w:r>
        <w:t xml:space="preserve"> и </w:t>
      </w:r>
      <w:hyperlink w:anchor="P88">
        <w:r>
          <w:rPr>
            <w:color w:val="0000FF"/>
          </w:rPr>
          <w:t>2.5.2</w:t>
        </w:r>
      </w:hyperlink>
      <w:r>
        <w:t xml:space="preserve"> настоящего порядка, публичный партнер издает один из следующих приказов: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-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- о невозможности реализации проекта.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2.7. Решение публичного партнера должно быть принято в срок, не превышающий 90 дней с момента поступления в его адрес предложения.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В срок, не превышающий 10 дней со дня принятия одного из предусмотренных </w:t>
      </w:r>
      <w:hyperlink w:anchor="P87">
        <w:r>
          <w:rPr>
            <w:color w:val="0000FF"/>
          </w:rPr>
          <w:t>пунктами 2.5.1</w:t>
        </w:r>
      </w:hyperlink>
      <w:r>
        <w:t xml:space="preserve"> и </w:t>
      </w:r>
      <w:hyperlink w:anchor="P88">
        <w:r>
          <w:rPr>
            <w:color w:val="0000FF"/>
          </w:rPr>
          <w:t>2.5.2</w:t>
        </w:r>
      </w:hyperlink>
      <w:r>
        <w:t xml:space="preserve"> настоящего порядка решений, соответствующий приказ, а также оригиналы протоколов предварительных переговоров и (или) переговоров, связанных с рассмотрением направленного частным партнером предложения, публичный партнер направляет частному партнеру, а также размещает указанные документы и предложение на официальном сайте публичного партнера в информационно-телекоммуникационной сети Интернет.</w:t>
      </w:r>
    </w:p>
    <w:p w:rsidR="000E3D9A" w:rsidRDefault="000E3D9A">
      <w:pPr>
        <w:pStyle w:val="ConsPlusNormal"/>
        <w:spacing w:before="220"/>
        <w:ind w:firstLine="540"/>
        <w:jc w:val="both"/>
      </w:pPr>
      <w:bookmarkStart w:id="5" w:name="P95"/>
      <w:bookmarkEnd w:id="5"/>
      <w:r>
        <w:t xml:space="preserve">2.8. В случае издания публичным партнером приказа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 публичный партнер в срок не позднее 10 дней со дня принятия решения, указанного в </w:t>
      </w:r>
      <w:hyperlink w:anchor="P87">
        <w:r>
          <w:rPr>
            <w:color w:val="0000FF"/>
          </w:rPr>
          <w:t>пункте 2.5.1</w:t>
        </w:r>
      </w:hyperlink>
      <w:r>
        <w:t xml:space="preserve"> настоящего порядка, направляет соответствующее решение, приказ, предложение, а также копии протоколов предварительных переговоров и (или) переговоров, связанных с рассмотрением направленного частным партнером предложения, в уполномоченный орган.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Предложение, инициатором которого является публичный партнер, может быть направлено публичным партнером на рассмотрение в уполномоченный орган только в случае наличия по нему решения, указанного в </w:t>
      </w:r>
      <w:hyperlink w:anchor="P87">
        <w:r>
          <w:rPr>
            <w:color w:val="0000FF"/>
          </w:rPr>
          <w:t>пункте 2.5.1</w:t>
        </w:r>
      </w:hyperlink>
      <w:r>
        <w:t xml:space="preserve"> настоящего порядка.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2.9. При подготовке уполномоченным органом проекта заключения об эффективности проекта и его сравнительном преимуществе (далее - проект положительного заключения) либо о неэффективности проекта и (или) об отсутствии его сравнительного преимущества (далее - проект отрицательного заключения) уполномоченный орган вправе запрашивать у публичного партнера, частного партнера (при наличии), а также у иных исполнительных органов Мурманской области дополнительные материалы и документы.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Запрашиваемые материалы и документы должны быть предоставлены в срок не позднее 7 рабочих дней со дня получения соответствующего запроса.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в порядке, установленном Правительством Российской Федерации, возможно проведение переговоров с публичным партнером и инициатором проекта (при наличии).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оно может быть изменено по согласованию с публичным партнером и инициатором проекта (при наличии) до утверждения соответствующего заключения уполномоченного органа.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2.10. В случае необходимости проект ГЧП может быть направлен на оценку его эффективности и определение сравнительного преимущества в федеральный орган исполнительной власти, уполномоченный на осуществление государственной политики в области инвестиционной деятельности.</w:t>
      </w:r>
    </w:p>
    <w:p w:rsidR="000E3D9A" w:rsidRDefault="000E3D9A">
      <w:pPr>
        <w:pStyle w:val="ConsPlusNormal"/>
        <w:spacing w:before="220"/>
        <w:ind w:firstLine="540"/>
        <w:jc w:val="both"/>
      </w:pPr>
      <w:bookmarkStart w:id="6" w:name="P103"/>
      <w:bookmarkEnd w:id="6"/>
      <w:r>
        <w:t xml:space="preserve">2.11. Уполномоченный орган в срок не позднее 80 дней со дня поступления документов, </w:t>
      </w:r>
      <w:r>
        <w:lastRenderedPageBreak/>
        <w:t xml:space="preserve">указанных в </w:t>
      </w:r>
      <w:hyperlink w:anchor="P95">
        <w:r>
          <w:rPr>
            <w:color w:val="0000FF"/>
          </w:rPr>
          <w:t>пункте 2.8</w:t>
        </w:r>
      </w:hyperlink>
      <w:r>
        <w:t xml:space="preserve">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возможности реализации проекта на заседании Подкомиссии по вопросам реализации проектов государственно-частного партнерства Подкомиссии МВК по ГЧП по рассмотрению инвестиционных проектов Мурманской области (далее - Подкомиссия МВК по ГЧП).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bookmarkStart w:id="7" w:name="P105"/>
      <w:bookmarkEnd w:id="7"/>
      <w:r>
        <w:t xml:space="preserve">2.12. По итогам рассмотрения вопроса, указанного в </w:t>
      </w:r>
      <w:hyperlink w:anchor="P103">
        <w:r>
          <w:rPr>
            <w:color w:val="0000FF"/>
          </w:rPr>
          <w:t>пункте 2.11</w:t>
        </w:r>
      </w:hyperlink>
      <w:r>
        <w:t xml:space="preserve"> настоящего порядка, Подкомиссия МВК по ГЧП принимает одно из следующих решений: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2.12.1. Признать целесообразным реализацию проекта ГЧП и рекомендовать уполномоченному органу утвердить заключение об эффективности проекта и его сравнительном преимуществе.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2.12.2. Признать нецелесообразным реализацию проекта ГЧП и рекомендовать уполномоченному органу утвердить заключение о неэффективности проекта и (или) об отсутствии его сравнительного преимущества.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Подкомиссии МВК по ГЧП направляется на согласование Губернатору Мурманской области или лицу, его замещающему.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2.13. В срок не позднее 10 дней со дня принятия Подкомиссией МВК по ГЧП одного из решений, указанных в </w:t>
      </w:r>
      <w:hyperlink w:anchor="P105">
        <w:r>
          <w:rPr>
            <w:color w:val="0000FF"/>
          </w:rPr>
          <w:t>пункте 2.12</w:t>
        </w:r>
      </w:hyperlink>
      <w:r>
        <w:t xml:space="preserve"> настоящего порядка, уполномоченный орган приказом утверждает положительное или отрицательное заключение и направляет соответствующее заключение, а также оригинал протокола переговоров (в случае если переговоры были проведены) публичному партнеру и инициатору проекта (при наличии).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Уполномоченный орган в течение 5 дней со дня утверждения соответствующего заключения размещает заключение, итоговое предложение и протокол переговоров (при наличии) на официальном сайте уполномоченного органа в информационно-телекоммуникационной сети Интернет, за исключением сведений, составляющих государственную, коммерческую или иную охраняемую законом тайну.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2.14. Утверждение уполномоченным органом отрицательного заключения является отказом от реализации проекта государственно-частного партнерства.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Срок проведения уполномоченным органом оценки эффективности проекта ГЧП и определения его сравнительного преимущества не может превышать 90 дней со дня поступления соответствующего проекта ГЧП в уполномоченный орган.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  <w:outlineLvl w:val="1"/>
      </w:pPr>
      <w:r>
        <w:t>3. Принятие решения о реализации проекта ГЧП</w:t>
      </w:r>
    </w:p>
    <w:p w:rsidR="000E3D9A" w:rsidRDefault="000E3D9A">
      <w:pPr>
        <w:pStyle w:val="ConsPlusTitle"/>
        <w:jc w:val="center"/>
      </w:pPr>
      <w:r>
        <w:t>и заключение соглашения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ind w:firstLine="540"/>
        <w:jc w:val="both"/>
      </w:pPr>
      <w:r>
        <w:t>3.1. Решение о реализации проекта ГЧП в форме соответствующего постановления Правительства Мурманской области может быть принято только при наличии: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- нормативных правовых актов Мурманской области, предусматривающих использование при реализации проекта ГЧП бюджетных средств Мурманской области (в случае если при реализации проекта ГЧП планируется использование бюджетных средств Мурманской области);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- положительного заключения уполномоченного органа.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lastRenderedPageBreak/>
        <w:t>3.2. Подготовка соответствующего постановления Правительства Мурманской области осуществляется публичным партнером в порядке, предусмотренном Регламентом Правительства Мурманской области и иных исполнительных органов Мурманской области.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Срок принятия решения о реализации проекта ГЧП не может превышать 30 дней со дня получения публичным партнером положительного заключения на проект ГЧП уполномоченного органа.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3.3. В случае если решение о реализации проекта ГЧП принято на основании предложения, подготовленного публичным партнером, 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право заключения соглашения (далее -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N 224-ФЗ.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3.4. В случае если решение о реализации проекта ГЧП принято на основании предложения, подготовленного публичным партнером, публичный партнер в срок, не превышающий 180 дней со дня принятия соответствующего решения, обеспечивает организацию, подготовку и проведение конкурса в порядке, установленном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N 224-ФЗ.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Срок подписания соглашения в случае проведения конкурса на право заключения соглашения устанавливается конкурсной документацией.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3.5. В случае если решение о реализации проекта ГЧП принято на основании предложения, подготовленного частным партнером, публичный партнер в срок, не превышающий 10 дней со дня принятия соответствующего решения, размещает его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Интернет.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В случае если решение о реализации проекта ГЧП принято на основании предложения, подготовленного частным партнером, и в течение сорока пяти дней с момента размещения решения о реализации проекта ГЧП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публичному партнеру не поступили заявления от иных лиц в письменной форме о намерении участвовать в конкурсе на право заключения соглашения на условиях, предусмотренных указанным решением, либо если такие заявления в письменной форме об этом намерении поступили от лиц, не соответствующих требованиям, предусмотренным </w:t>
      </w:r>
      <w:hyperlink r:id="rId48">
        <w:r>
          <w:rPr>
            <w:color w:val="0000FF"/>
          </w:rPr>
          <w:t>частью 8 статьи 5</w:t>
        </w:r>
      </w:hyperlink>
      <w:r>
        <w:t xml:space="preserve"> Федерального закона N 224-ФЗ, публичный партнер принимает решение о заключении соглашения с частным партнером без проведения конкурса, актуализации решения о реализации проекта ГЧП и устанавливает срок подписания соглашения.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В случае если решение о реализации проекта ГЧП принято на основании предложения, подготовленного частным партнером, и в течение сорока пяти дней с момента размещения решения о реализации проекта ГЧП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публичному партнеру поступили заявления в письменной форме о намерении участвовать в конкурсе на право заключения соглашения на условиях, предусмотренных указанным решением, от иных лиц, соответствующих требованиям, предусмотренным </w:t>
      </w:r>
      <w:hyperlink r:id="rId49">
        <w:r>
          <w:rPr>
            <w:color w:val="0000FF"/>
          </w:rPr>
          <w:t>частью 8 статьи 5</w:t>
        </w:r>
      </w:hyperlink>
      <w:r>
        <w:t xml:space="preserve"> Федерального закона N 224-</w:t>
      </w:r>
      <w:r>
        <w:lastRenderedPageBreak/>
        <w:t>ФЗ, публичный партнер в срок, не превышающий 180 дней со дня окончания сбора заявлений в письменной форме о намерении участвовать в конкурсе на право заключения соглашения, обеспечивает актуализацию решения о реализации проекта ГЧП, а также организацию и проведение конкурса на право заключения соглашения.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3.6. Соглашение заключается в трех экземплярах с победителем конкурса на право заключения соглашения или с иным лицом, имеющим право на заключение такого соглашения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N 224-ФЗ.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К соглашению прилагаются следующие документы: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3.6.1. Копия постановления Правительства Мурманской области о реализации проекта ГЧП.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3.6.2. Протокол о результатах проведения конкурса (в случае проведения конкурса).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3.7. После подписания соглашения публичный партнер в срок не позднее 2 рабочих дней со дня его подписания: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- первый экземпляр соглашения направляет частному партнеру;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- второй экземпляр соглашения направляет в Министерство юстиции Мурманской области для регистрации и хранения.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Третий экземпляр соглашения находится на хранении у публичного партнера.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  <w:outlineLvl w:val="0"/>
      </w:pPr>
      <w:bookmarkStart w:id="8" w:name="P146"/>
      <w:bookmarkEnd w:id="8"/>
      <w:r>
        <w:t>ПОРЯДОК</w:t>
      </w:r>
    </w:p>
    <w:p w:rsidR="000E3D9A" w:rsidRDefault="000E3D9A">
      <w:pPr>
        <w:pStyle w:val="ConsPlusTitle"/>
        <w:jc w:val="center"/>
      </w:pPr>
      <w:r>
        <w:t>МЕЖВЕДОМСТВЕННОГО ВЗАИМОДЕЙСТВИЯ ПРИ ОСУЩЕСТВЛЕНИИ КОНТРОЛЯ</w:t>
      </w:r>
    </w:p>
    <w:p w:rsidR="000E3D9A" w:rsidRDefault="000E3D9A">
      <w:pPr>
        <w:pStyle w:val="ConsPlusTitle"/>
        <w:jc w:val="center"/>
      </w:pPr>
      <w:r>
        <w:t>ЗА ИСПОЛНЕНИЕМ СОГЛАШЕНИЙ О ГОСУДАРСТВЕННО-ЧАСТНОМ</w:t>
      </w:r>
    </w:p>
    <w:p w:rsidR="000E3D9A" w:rsidRDefault="000E3D9A">
      <w:pPr>
        <w:pStyle w:val="ConsPlusTitle"/>
        <w:jc w:val="center"/>
      </w:pPr>
      <w:r>
        <w:t>ПАРТНЕРСТВЕ, МОНИТОРИНГА РЕАЛИЗАЦИИ СОГЛАШЕНИЙ</w:t>
      </w:r>
    </w:p>
    <w:p w:rsidR="000E3D9A" w:rsidRDefault="000E3D9A">
      <w:pPr>
        <w:pStyle w:val="ConsPlusTitle"/>
        <w:jc w:val="center"/>
      </w:pPr>
      <w:r>
        <w:t>О ГОСУДАРСТВЕННО-ЧАСТНОМ ПАРТНЕРСТВЕ И ВЕДЕНИЯ РЕЕСТРА</w:t>
      </w:r>
    </w:p>
    <w:p w:rsidR="000E3D9A" w:rsidRDefault="000E3D9A">
      <w:pPr>
        <w:pStyle w:val="ConsPlusTitle"/>
        <w:jc w:val="center"/>
      </w:pPr>
      <w:r>
        <w:t>СОГЛАШЕНИЙ О ГОСУДАРСТВЕННО-ЧАСТНОМ ПАРТНЕРСТВЕ,</w:t>
      </w:r>
    </w:p>
    <w:p w:rsidR="000E3D9A" w:rsidRDefault="000E3D9A">
      <w:pPr>
        <w:pStyle w:val="ConsPlusTitle"/>
        <w:jc w:val="center"/>
      </w:pPr>
      <w:r>
        <w:t>МУНИЦИПАЛЬНО-ЧАСТНОМ ПАРТНЕРСТВЕ</w:t>
      </w:r>
    </w:p>
    <w:p w:rsidR="000E3D9A" w:rsidRDefault="000E3D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3D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>от 21.12.2017 N 615-ПП;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</w:tr>
    </w:tbl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  <w:outlineLvl w:val="1"/>
      </w:pPr>
      <w:r>
        <w:t>1. Общие положения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ind w:firstLine="540"/>
        <w:jc w:val="both"/>
      </w:pPr>
      <w:r>
        <w:t xml:space="preserve">1.1. Настоящий Порядок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процедуру межведомственного взаимодействия исполнительных органов Мурманской области, органов местного самоуправления Мурманской области при осуществлении контроля за исполнением соглашений о государственно-частном партнерстве, мониторинга реализации соглашений о государственно-частном партнерстве и ведения реестра соглашений о государственно-частном партнерстве, муниципально-частном партнерстве.</w:t>
      </w:r>
    </w:p>
    <w:p w:rsidR="000E3D9A" w:rsidRDefault="000E3D9A">
      <w:pPr>
        <w:pStyle w:val="ConsPlusNormal"/>
        <w:jc w:val="both"/>
      </w:pPr>
      <w:r>
        <w:lastRenderedPageBreak/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N 224-ФЗ.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  <w:outlineLvl w:val="1"/>
      </w:pPr>
      <w:r>
        <w:t>2. Контроль за исполнением соглашений</w:t>
      </w:r>
    </w:p>
    <w:p w:rsidR="000E3D9A" w:rsidRDefault="000E3D9A">
      <w:pPr>
        <w:pStyle w:val="ConsPlusTitle"/>
        <w:jc w:val="center"/>
      </w:pPr>
      <w:r>
        <w:t>о государственно-частном партнерстве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ind w:firstLine="540"/>
        <w:jc w:val="both"/>
      </w:pPr>
      <w:r>
        <w:t>2.1. Контроль за исполнением соглашений о государственно-частном партнерстве (далее - соглашения) осуществляется публичным партнером, исполнительными органами и органами местного самоуправления Мурманской области, юридическими лицами, выступающими на стороне публичного партнера, в лице их представителей, которые на основании соглашения о государственно-частном партнерстве имеют право беспрепятственного доступа на объект соглашения о государственно-частном партнерстве и к документации, относящейся к осуществлению деятельности, предусмотренной соглашением о государственно-частном партнерстве.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2.2. Контроль за исполнением соглашений о государственно-частном партнерстве осуществляется в соответствии с </w:t>
      </w:r>
      <w:hyperlink r:id="rId57">
        <w:r>
          <w:rPr>
            <w:color w:val="0000FF"/>
          </w:rPr>
          <w:t>Правилами</w:t>
        </w:r>
      </w:hyperlink>
      <w: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постановлением Правительства Российской Федерации от 30.12.2015 N 1490 (далее - Правила осуществления контроля).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2.3. Публичный партнер осуществляет контроль за соблюдением частным партнером условий соглашения о государственно-частном партнерстве, в том числе исполнением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за достижением значений критериев эффективности проекта государственно-частного партнерства и значений показателей его сравнительного преимущества, на основании которых получено заключение уполномоченного органа об эффективности проекта государственно-частного партнерства и его сравнительном преимуществе.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2.4. Контроль за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каждом этапе реализации соглашения не реже одного раза в квартал календарного года.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Указанный план на очередной календарный год составляется не позднее чем за один месяц до окончания текущего года в форме приказа публичного партнера после согласования со всеми заинтересованными исполнительными органами Мурманской области, органами местного самоуправления Мурманской области.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Публичный партнер не позднее 5 дней после утверждения плана проведения контрольных мероприятий на очередной календарный год направляет его копию в уполномоченный орган.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2.5. При осуществлении контроля публичный партнер вправе направлять запросы в исполнительные органы Мурманской области, органы местного самоуправления Мурманской области для получения информации, необходимой для проведения контрольных мероприятий, ответ на которые должен быть представлен публичному партнеру в срок не позднее 10 дней со дня получения запроса от публичного партнера.</w:t>
      </w:r>
    </w:p>
    <w:p w:rsidR="000E3D9A" w:rsidRDefault="000E3D9A">
      <w:pPr>
        <w:pStyle w:val="ConsPlusNormal"/>
        <w:jc w:val="both"/>
      </w:pPr>
      <w:r>
        <w:lastRenderedPageBreak/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2.6. Срок контрольного мероприятия составляет не более 14 календарных дней.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осуществляющих проведение контрольного мероприятия, срок контрольного мероприятия продлевается, но не более чем на 14 календарных дней.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2.7. Результаты контрольных мероприятий оформляются актом о результатах контроля в соответствии с </w:t>
      </w:r>
      <w:hyperlink r:id="rId60">
        <w:r>
          <w:rPr>
            <w:color w:val="0000FF"/>
          </w:rPr>
          <w:t>пунктом 20</w:t>
        </w:r>
      </w:hyperlink>
      <w:r>
        <w:t xml:space="preserve"> Правил осуществления контроля.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  <w:outlineLvl w:val="1"/>
      </w:pPr>
      <w:r>
        <w:t>3. Мониторинг реализации соглашений</w:t>
      </w:r>
    </w:p>
    <w:p w:rsidR="000E3D9A" w:rsidRDefault="000E3D9A">
      <w:pPr>
        <w:pStyle w:val="ConsPlusTitle"/>
        <w:jc w:val="center"/>
      </w:pPr>
      <w:r>
        <w:t>о государственно-частном партнерстве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ind w:firstLine="540"/>
        <w:jc w:val="both"/>
      </w:pPr>
      <w:r>
        <w:t>3.1. Мониторинг соглашений, в которых публичным партнером является Мурманская область, в том числе соглашений, заключенных по результатам проведения совместного конкурса с участием Мурманской области (за исключением проведения совместного конкурса с участием Российской Федерации), проводится Министерством экономического развития Российской Федерации, а также уполномоченным органом.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Мониторинг соглашений, публичным партнером в которых является Российская Федерация, и соглашений, заключенных по результатам проведения совместного конкурса с участием Российской Федерации, проводится Министерством экономического развития Российской Федерации.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Мониторинг соглашений, в которых публичным партнером является муниципальное образование Мурманской области, проводится Министерством экономического развития Российской Федерации, уполномоченным органом субъекта Российской Федерации, на территории которого находится соответствующее муниципальное образование, а также уполномоченным в соответствии с уставом муниципального образования органом местного самоуправления.</w:t>
      </w:r>
    </w:p>
    <w:p w:rsidR="000E3D9A" w:rsidRDefault="000E3D9A">
      <w:pPr>
        <w:pStyle w:val="ConsPlusNormal"/>
        <w:jc w:val="both"/>
      </w:pPr>
      <w:r>
        <w:t xml:space="preserve">(п. 3.1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3.2. Мониторинг проводится в соответствии с </w:t>
      </w:r>
      <w:hyperlink r:id="rId62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02.02.2021 N 40 "Об утверждении порядка мониторинга реализации соглашений о государственно-частном партнерстве, соглашений о муниципально-частном партнерстве".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3.3. - 3.11. Утратили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Мурманской области от 29.07.2024 N 516-ПП.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  <w:outlineLvl w:val="1"/>
      </w:pPr>
      <w:r>
        <w:t>4. Ведение реестра заключенных соглашений</w:t>
      </w:r>
    </w:p>
    <w:p w:rsidR="000E3D9A" w:rsidRDefault="000E3D9A">
      <w:pPr>
        <w:pStyle w:val="ConsPlusTitle"/>
        <w:jc w:val="center"/>
      </w:pPr>
      <w:r>
        <w:t>о государственно-частном партнерстве,</w:t>
      </w:r>
    </w:p>
    <w:p w:rsidR="000E3D9A" w:rsidRDefault="000E3D9A">
      <w:pPr>
        <w:pStyle w:val="ConsPlusTitle"/>
        <w:jc w:val="center"/>
      </w:pPr>
      <w:r>
        <w:t>муниципально-частном партнерстве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ind w:firstLine="540"/>
        <w:jc w:val="both"/>
      </w:pPr>
      <w:r>
        <w:t>4.1. Уполномоченный орган осуществляет ведение реестра соглашений о государственно-частном партнерстве, муниципально-частном партнерстве, (далее - проект ГЧП, Проект МЧП, Реестр), включающих соглашения: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- публичным партнером в которых является Мурманская область;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- заключенные по итогам проведенных совместных конкурсов с участием Мурманской области (за исключением случаев проведения совместного конкурса с участием Российской </w:t>
      </w:r>
      <w:r>
        <w:lastRenderedPageBreak/>
        <w:t>Федерации);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- о муниципально-частном партнерстве, публичным партнером в которых является орган местного самоуправления Мурманской области.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4.2. Ведение Реестра осуществляется по форме согласно </w:t>
      </w:r>
      <w:hyperlink w:anchor="P216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4.3. Ведение Реестра осуществляется уполномоченным органом на основании сведений, размещенных публичным партнером в Системе.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4.4. Публичный партнер в течение 3 рабочих дней со дня размещения информации о проекте ГЧП (проекте МЧП) в Системе направляет в уполномоченный орган соответствующее уведомление с приложением выгруженной из Системы информации в электронном виде.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Уполномоченный орган обрабатывает поступившую информацию, размещенную в Системе, уточняет у публичного партнера необходимые сведения путем направления запроса, на который публичный партнер должен дать ответ не позднее 15 дней со дня получения запроса.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После уточнения поступившей информации уполномоченный орган в течение 5 рабочих дней вносит сведения о проекте ГЧП (проекте МЧП) в Реестр.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4.5. Информация о проектах ГЧП (проектах МЧП), включенных в Реестр, актуализируется уполномоченным органом по мере поступления информации от публичного партнера.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4.6. Реестр является публичным документом и подлежит размещению в информационно-телекоммуникационной сети Интернет на официальном сайте уполномоченного органа и инвестиционном портале Мурманской области.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right"/>
        <w:outlineLvl w:val="1"/>
      </w:pPr>
      <w:r>
        <w:t>Приложение</w:t>
      </w:r>
    </w:p>
    <w:p w:rsidR="000E3D9A" w:rsidRDefault="000E3D9A">
      <w:pPr>
        <w:pStyle w:val="ConsPlusNormal"/>
        <w:jc w:val="right"/>
      </w:pPr>
      <w:r>
        <w:t>к Порядку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center"/>
      </w:pPr>
      <w:bookmarkStart w:id="9" w:name="P216"/>
      <w:bookmarkEnd w:id="9"/>
      <w:r>
        <w:t>РЕЕСТР</w:t>
      </w:r>
    </w:p>
    <w:p w:rsidR="000E3D9A" w:rsidRDefault="000E3D9A">
      <w:pPr>
        <w:pStyle w:val="ConsPlusNormal"/>
        <w:jc w:val="center"/>
      </w:pPr>
      <w:r>
        <w:t>ЗАКЛЮЧЕННЫХ СОГЛАШЕНИЙ О ГОСУДАРСТВЕННО-ЧАСТНОМ ПАРТНЕРСТВЕ,</w:t>
      </w:r>
    </w:p>
    <w:p w:rsidR="000E3D9A" w:rsidRDefault="000E3D9A">
      <w:pPr>
        <w:pStyle w:val="ConsPlusNormal"/>
        <w:jc w:val="center"/>
      </w:pPr>
      <w:r>
        <w:t>МУНИЦИПАЛЬНО-ЧАСТНОМ ПАРТНЕРСТВЕ, КОНЦЕССИОННЫХ СОГЛАШЕНИЙ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sectPr w:rsidR="000E3D9A" w:rsidSect="00C006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1781"/>
        <w:gridCol w:w="982"/>
        <w:gridCol w:w="1909"/>
        <w:gridCol w:w="2254"/>
        <w:gridCol w:w="2645"/>
        <w:gridCol w:w="1276"/>
        <w:gridCol w:w="1422"/>
        <w:gridCol w:w="1732"/>
        <w:gridCol w:w="1540"/>
      </w:tblGrid>
      <w:tr w:rsidR="000E3D9A">
        <w:tc>
          <w:tcPr>
            <w:tcW w:w="454" w:type="dxa"/>
            <w:vMerge w:val="restart"/>
          </w:tcPr>
          <w:p w:rsidR="000E3D9A" w:rsidRDefault="000E3D9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0E3D9A" w:rsidRDefault="000E3D9A">
            <w:pPr>
              <w:pStyle w:val="ConsPlusNormal"/>
              <w:jc w:val="center"/>
            </w:pPr>
            <w:r>
              <w:t>Наименование проекта, реквизиты соглашения, основание заключения соглашения (дата, номер, наименование документа)</w:t>
            </w:r>
          </w:p>
        </w:tc>
        <w:tc>
          <w:tcPr>
            <w:tcW w:w="904" w:type="dxa"/>
            <w:vMerge w:val="restart"/>
          </w:tcPr>
          <w:p w:rsidR="000E3D9A" w:rsidRDefault="000E3D9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757" w:type="dxa"/>
            <w:vMerge w:val="restart"/>
          </w:tcPr>
          <w:p w:rsidR="000E3D9A" w:rsidRDefault="000E3D9A">
            <w:pPr>
              <w:pStyle w:val="ConsPlusNormal"/>
              <w:jc w:val="center"/>
            </w:pPr>
            <w:r>
              <w:t>Форма реализации (ГЧП/МЧП/КС)</w:t>
            </w:r>
          </w:p>
        </w:tc>
        <w:tc>
          <w:tcPr>
            <w:tcW w:w="4508" w:type="dxa"/>
            <w:gridSpan w:val="2"/>
          </w:tcPr>
          <w:p w:rsidR="000E3D9A" w:rsidRDefault="000E3D9A">
            <w:pPr>
              <w:pStyle w:val="ConsPlusNormal"/>
              <w:jc w:val="center"/>
            </w:pPr>
            <w:r>
              <w:t>Стороны соглашения</w:t>
            </w:r>
          </w:p>
        </w:tc>
        <w:tc>
          <w:tcPr>
            <w:tcW w:w="1174" w:type="dxa"/>
            <w:vMerge w:val="restart"/>
          </w:tcPr>
          <w:p w:rsidR="000E3D9A" w:rsidRDefault="000E3D9A">
            <w:pPr>
              <w:pStyle w:val="ConsPlusNormal"/>
              <w:jc w:val="center"/>
            </w:pPr>
            <w:r>
              <w:t>Общая стоимость создания объекта</w:t>
            </w:r>
          </w:p>
        </w:tc>
        <w:tc>
          <w:tcPr>
            <w:tcW w:w="1309" w:type="dxa"/>
            <w:vMerge w:val="restart"/>
          </w:tcPr>
          <w:p w:rsidR="000E3D9A" w:rsidRDefault="000E3D9A">
            <w:pPr>
              <w:pStyle w:val="ConsPlusNormal"/>
              <w:jc w:val="center"/>
            </w:pPr>
            <w:r>
              <w:t>Срок реализации соглашения</w:t>
            </w:r>
          </w:p>
        </w:tc>
        <w:tc>
          <w:tcPr>
            <w:tcW w:w="1594" w:type="dxa"/>
            <w:vMerge w:val="restart"/>
          </w:tcPr>
          <w:p w:rsidR="000E3D9A" w:rsidRDefault="000E3D9A">
            <w:pPr>
              <w:pStyle w:val="ConsPlusNormal"/>
              <w:jc w:val="center"/>
            </w:pPr>
            <w:r>
              <w:t>Адрес места расположения объекта</w:t>
            </w:r>
          </w:p>
        </w:tc>
        <w:tc>
          <w:tcPr>
            <w:tcW w:w="1417" w:type="dxa"/>
            <w:vMerge w:val="restart"/>
          </w:tcPr>
          <w:p w:rsidR="000E3D9A" w:rsidRDefault="000E3D9A">
            <w:pPr>
              <w:pStyle w:val="ConsPlusNormal"/>
              <w:jc w:val="center"/>
            </w:pPr>
            <w:r>
              <w:t>Текущий статус реализации соглашения</w:t>
            </w:r>
          </w:p>
        </w:tc>
      </w:tr>
      <w:tr w:rsidR="000E3D9A">
        <w:tc>
          <w:tcPr>
            <w:tcW w:w="0" w:type="auto"/>
            <w:vMerge/>
          </w:tcPr>
          <w:p w:rsidR="000E3D9A" w:rsidRDefault="000E3D9A">
            <w:pPr>
              <w:pStyle w:val="ConsPlusNormal"/>
            </w:pPr>
          </w:p>
        </w:tc>
        <w:tc>
          <w:tcPr>
            <w:tcW w:w="0" w:type="auto"/>
            <w:vMerge/>
          </w:tcPr>
          <w:p w:rsidR="000E3D9A" w:rsidRDefault="000E3D9A">
            <w:pPr>
              <w:pStyle w:val="ConsPlusNormal"/>
            </w:pPr>
          </w:p>
        </w:tc>
        <w:tc>
          <w:tcPr>
            <w:tcW w:w="0" w:type="auto"/>
            <w:vMerge/>
          </w:tcPr>
          <w:p w:rsidR="000E3D9A" w:rsidRDefault="000E3D9A">
            <w:pPr>
              <w:pStyle w:val="ConsPlusNormal"/>
            </w:pPr>
          </w:p>
        </w:tc>
        <w:tc>
          <w:tcPr>
            <w:tcW w:w="0" w:type="auto"/>
            <w:vMerge/>
          </w:tcPr>
          <w:p w:rsidR="000E3D9A" w:rsidRDefault="000E3D9A">
            <w:pPr>
              <w:pStyle w:val="ConsPlusNormal"/>
            </w:pPr>
          </w:p>
        </w:tc>
        <w:tc>
          <w:tcPr>
            <w:tcW w:w="2074" w:type="dxa"/>
          </w:tcPr>
          <w:p w:rsidR="000E3D9A" w:rsidRDefault="000E3D9A">
            <w:pPr>
              <w:pStyle w:val="ConsPlusNormal"/>
              <w:jc w:val="center"/>
            </w:pPr>
            <w:r>
              <w:t>Публичный партнер/концедент</w:t>
            </w:r>
          </w:p>
        </w:tc>
        <w:tc>
          <w:tcPr>
            <w:tcW w:w="2434" w:type="dxa"/>
          </w:tcPr>
          <w:p w:rsidR="000E3D9A" w:rsidRDefault="000E3D9A">
            <w:pPr>
              <w:pStyle w:val="ConsPlusNormal"/>
              <w:jc w:val="center"/>
            </w:pPr>
            <w:r>
              <w:t>Частный партнер/концессионер</w:t>
            </w:r>
          </w:p>
        </w:tc>
        <w:tc>
          <w:tcPr>
            <w:tcW w:w="0" w:type="auto"/>
            <w:vMerge/>
          </w:tcPr>
          <w:p w:rsidR="000E3D9A" w:rsidRDefault="000E3D9A">
            <w:pPr>
              <w:pStyle w:val="ConsPlusNormal"/>
            </w:pPr>
          </w:p>
        </w:tc>
        <w:tc>
          <w:tcPr>
            <w:tcW w:w="0" w:type="auto"/>
            <w:vMerge/>
          </w:tcPr>
          <w:p w:rsidR="000E3D9A" w:rsidRDefault="000E3D9A">
            <w:pPr>
              <w:pStyle w:val="ConsPlusNormal"/>
            </w:pPr>
          </w:p>
        </w:tc>
        <w:tc>
          <w:tcPr>
            <w:tcW w:w="0" w:type="auto"/>
            <w:vMerge/>
          </w:tcPr>
          <w:p w:rsidR="000E3D9A" w:rsidRDefault="000E3D9A">
            <w:pPr>
              <w:pStyle w:val="ConsPlusNormal"/>
            </w:pPr>
          </w:p>
        </w:tc>
        <w:tc>
          <w:tcPr>
            <w:tcW w:w="0" w:type="auto"/>
            <w:vMerge/>
          </w:tcPr>
          <w:p w:rsidR="000E3D9A" w:rsidRDefault="000E3D9A">
            <w:pPr>
              <w:pStyle w:val="ConsPlusNormal"/>
            </w:pPr>
          </w:p>
        </w:tc>
      </w:tr>
      <w:tr w:rsidR="000E3D9A">
        <w:tc>
          <w:tcPr>
            <w:tcW w:w="454" w:type="dxa"/>
          </w:tcPr>
          <w:p w:rsidR="000E3D9A" w:rsidRDefault="000E3D9A">
            <w:pPr>
              <w:pStyle w:val="ConsPlusNormal"/>
            </w:pPr>
          </w:p>
        </w:tc>
        <w:tc>
          <w:tcPr>
            <w:tcW w:w="1639" w:type="dxa"/>
          </w:tcPr>
          <w:p w:rsidR="000E3D9A" w:rsidRDefault="000E3D9A">
            <w:pPr>
              <w:pStyle w:val="ConsPlusNormal"/>
            </w:pPr>
          </w:p>
        </w:tc>
        <w:tc>
          <w:tcPr>
            <w:tcW w:w="904" w:type="dxa"/>
          </w:tcPr>
          <w:p w:rsidR="000E3D9A" w:rsidRDefault="000E3D9A">
            <w:pPr>
              <w:pStyle w:val="ConsPlusNormal"/>
            </w:pPr>
          </w:p>
        </w:tc>
        <w:tc>
          <w:tcPr>
            <w:tcW w:w="1757" w:type="dxa"/>
          </w:tcPr>
          <w:p w:rsidR="000E3D9A" w:rsidRDefault="000E3D9A">
            <w:pPr>
              <w:pStyle w:val="ConsPlusNormal"/>
            </w:pPr>
          </w:p>
        </w:tc>
        <w:tc>
          <w:tcPr>
            <w:tcW w:w="2074" w:type="dxa"/>
          </w:tcPr>
          <w:p w:rsidR="000E3D9A" w:rsidRDefault="000E3D9A">
            <w:pPr>
              <w:pStyle w:val="ConsPlusNormal"/>
            </w:pPr>
          </w:p>
        </w:tc>
        <w:tc>
          <w:tcPr>
            <w:tcW w:w="2434" w:type="dxa"/>
          </w:tcPr>
          <w:p w:rsidR="000E3D9A" w:rsidRDefault="000E3D9A">
            <w:pPr>
              <w:pStyle w:val="ConsPlusNormal"/>
            </w:pPr>
          </w:p>
        </w:tc>
        <w:tc>
          <w:tcPr>
            <w:tcW w:w="1174" w:type="dxa"/>
          </w:tcPr>
          <w:p w:rsidR="000E3D9A" w:rsidRDefault="000E3D9A">
            <w:pPr>
              <w:pStyle w:val="ConsPlusNormal"/>
            </w:pPr>
          </w:p>
        </w:tc>
        <w:tc>
          <w:tcPr>
            <w:tcW w:w="1309" w:type="dxa"/>
          </w:tcPr>
          <w:p w:rsidR="000E3D9A" w:rsidRDefault="000E3D9A">
            <w:pPr>
              <w:pStyle w:val="ConsPlusNormal"/>
            </w:pPr>
          </w:p>
        </w:tc>
        <w:tc>
          <w:tcPr>
            <w:tcW w:w="1594" w:type="dxa"/>
          </w:tcPr>
          <w:p w:rsidR="000E3D9A" w:rsidRDefault="000E3D9A">
            <w:pPr>
              <w:pStyle w:val="ConsPlusNormal"/>
            </w:pPr>
          </w:p>
        </w:tc>
        <w:tc>
          <w:tcPr>
            <w:tcW w:w="1417" w:type="dxa"/>
          </w:tcPr>
          <w:p w:rsidR="000E3D9A" w:rsidRDefault="000E3D9A">
            <w:pPr>
              <w:pStyle w:val="ConsPlusNormal"/>
            </w:pPr>
          </w:p>
        </w:tc>
      </w:tr>
    </w:tbl>
    <w:p w:rsidR="000E3D9A" w:rsidRDefault="000E3D9A">
      <w:pPr>
        <w:pStyle w:val="ConsPlusNormal"/>
        <w:sectPr w:rsidR="000E3D9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  <w:outlineLvl w:val="0"/>
      </w:pPr>
      <w:bookmarkStart w:id="10" w:name="P246"/>
      <w:bookmarkEnd w:id="10"/>
      <w:r>
        <w:t>ПОРЯДОК</w:t>
      </w:r>
    </w:p>
    <w:p w:rsidR="000E3D9A" w:rsidRDefault="000E3D9A">
      <w:pPr>
        <w:pStyle w:val="ConsPlusTitle"/>
        <w:jc w:val="center"/>
      </w:pPr>
      <w:r>
        <w:t>ВЗАИМОДЕЙСТВИЯ ИСПОЛНИТЕЛЬНЫХ ОРГАНОВ МУРМАНСКОЙ ОБЛАСТИ</w:t>
      </w:r>
    </w:p>
    <w:p w:rsidR="000E3D9A" w:rsidRDefault="000E3D9A">
      <w:pPr>
        <w:pStyle w:val="ConsPlusTitle"/>
        <w:jc w:val="center"/>
      </w:pPr>
      <w:r>
        <w:t>И ОРГАНОВ МЕСТНОГО САМОУПРАВЛЕНИЯ МУРМАНСКОЙ ОБЛАСТИ</w:t>
      </w:r>
    </w:p>
    <w:p w:rsidR="000E3D9A" w:rsidRDefault="000E3D9A">
      <w:pPr>
        <w:pStyle w:val="ConsPlusTitle"/>
        <w:jc w:val="center"/>
      </w:pPr>
      <w:r>
        <w:t>ПРИ ПОДГОТОВКЕ И ПРИНЯТИИ РЕШЕНИЯ О РЕАЛИЗАЦИИ ПРОЕКТОВ</w:t>
      </w:r>
    </w:p>
    <w:p w:rsidR="000E3D9A" w:rsidRDefault="000E3D9A">
      <w:pPr>
        <w:pStyle w:val="ConsPlusTitle"/>
        <w:jc w:val="center"/>
      </w:pPr>
      <w:r>
        <w:t>МУНИЦИПАЛЬНО-ЧАСТНОГО ПАРТНЕРСТВА, ПЛАНИРУЕМЫХ К РЕАЛИЗАЦИИ</w:t>
      </w:r>
    </w:p>
    <w:p w:rsidR="000E3D9A" w:rsidRDefault="000E3D9A">
      <w:pPr>
        <w:pStyle w:val="ConsPlusTitle"/>
        <w:jc w:val="center"/>
      </w:pPr>
      <w:r>
        <w:t>С УЧАСТИЕМ СРЕДСТВ ОБЛАСТНОГО БЮДЖЕТА</w:t>
      </w:r>
    </w:p>
    <w:p w:rsidR="000E3D9A" w:rsidRDefault="000E3D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E3D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6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>от 23.10.2019 N 486-ПП;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Мурманской области</w:t>
            </w:r>
          </w:p>
          <w:p w:rsidR="000E3D9A" w:rsidRDefault="000E3D9A">
            <w:pPr>
              <w:pStyle w:val="ConsPlusNormal"/>
              <w:jc w:val="center"/>
            </w:pPr>
            <w:r>
              <w:rPr>
                <w:color w:val="392C69"/>
              </w:rPr>
              <w:t>от 29.07.2024 N 516-ПП)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D9A" w:rsidRDefault="000E3D9A">
            <w:pPr>
              <w:pStyle w:val="ConsPlusNormal"/>
            </w:pPr>
          </w:p>
        </w:tc>
      </w:tr>
    </w:tbl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  <w:outlineLvl w:val="1"/>
      </w:pPr>
      <w:r>
        <w:t>1. Общие положения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ind w:firstLine="540"/>
        <w:jc w:val="both"/>
      </w:pPr>
      <w:r>
        <w:t xml:space="preserve">1.1. Настоящий порядок в соответствии с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определяет особенности межведомственного взаимодействия и координации деятельности исполнительных органов Мурманской области, органов местного самоуправления Мурманской области (далее соответственно - ИО, ОМСУ) при подготовке и принятии решения о реализации проектов муниципально-частного партнерства, планируемых к реализации с участием средств областного бюджета (далее - проект МЧП).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1.2. В настоящем порядке используются понятия, предусмотренные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N 224-ФЗ.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Title"/>
        <w:jc w:val="center"/>
        <w:outlineLvl w:val="1"/>
      </w:pPr>
      <w:r>
        <w:t>2. Рассмотрение проекта муниципально-частного партнерства,</w:t>
      </w:r>
    </w:p>
    <w:p w:rsidR="000E3D9A" w:rsidRDefault="000E3D9A">
      <w:pPr>
        <w:pStyle w:val="ConsPlusTitle"/>
        <w:jc w:val="center"/>
      </w:pPr>
      <w:r>
        <w:t>планируемого к реализации с участием средств областного</w:t>
      </w:r>
    </w:p>
    <w:p w:rsidR="000E3D9A" w:rsidRDefault="000E3D9A">
      <w:pPr>
        <w:pStyle w:val="ConsPlusTitle"/>
        <w:jc w:val="center"/>
      </w:pPr>
      <w:r>
        <w:t>бюджета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ind w:firstLine="540"/>
        <w:jc w:val="both"/>
      </w:pPr>
      <w:r>
        <w:t xml:space="preserve">2.1. Глава муниципального образования Мурманской области, на территории которого планируется реализация проекта МЧП (далее - Глава муниципалитета, публичный партнер), направляет в исполнительный орган Мурманской области, осуществляющий полномочия в сфере, в которой планируется реализация проекта МЧП (далее - ответственный ИО), предложение о реализации проекта МЧП, разработанное в соответствии с требованиями, предусмотренными </w:t>
      </w:r>
      <w:hyperlink r:id="rId70">
        <w:r>
          <w:rPr>
            <w:color w:val="0000FF"/>
          </w:rPr>
          <w:t>статьей 8</w:t>
        </w:r>
      </w:hyperlink>
      <w:r>
        <w:t xml:space="preserve"> Федерального закона N 224-ФЗ (далее - предложение), до направления проекта МЧП в уполномоченный орган для оценки эффективности проекта муниципально-частного партнерства и определения его сравнительного преимущества.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2.2. Ответственный ИО в течение 3 рабочих дней с даты поступления предложения направляет его секретарю соответствующей отраслевой рабочей группы по рассмотрению инвестиционных проектов Мурманской области (далее - Рабочая группа) для оценки на заседаниях Рабочей группы целесообразности реализации проекта МЧП с учетом возможных правовых и финансовых рисков Мурманской области при реализации проекта.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lastRenderedPageBreak/>
        <w:t>Рабочие группы осуществляют свою работу на основании положения об отраслевых рабочих группах по рассмотрению инвестиционных проектов Мурманской области, утвержденного распоряжением Правительства Мурманской области.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Секретарь Рабочей группы вправе запрашивать у Главы муниципалитета дополнительные материалы и документы. Запрашиваемые материалы и документы должны быть предоставлены в срок не позднее 3 рабочих дней со дня получения соответствующего запроса.</w:t>
      </w:r>
    </w:p>
    <w:p w:rsidR="000E3D9A" w:rsidRDefault="000E3D9A">
      <w:pPr>
        <w:pStyle w:val="ConsPlusNormal"/>
        <w:spacing w:before="220"/>
        <w:ind w:firstLine="540"/>
        <w:jc w:val="both"/>
      </w:pPr>
      <w:bookmarkStart w:id="11" w:name="P274"/>
      <w:bookmarkEnd w:id="11"/>
      <w:r>
        <w:t>2.3. По результатам рассмотрения направленного предложения в срок не позднее 30 дней со дня поступления такого предложения Рабочая группа принимает решение: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2.3.1. Признать целесообразным реализацию проекта МЧП, планируемого к реализации с участием средств областного бюджета.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2.3.2. Признать нецелесообразным реализацию проекта МЧП, планируемого к реализации с участием средств областного бюджета.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2.4. В течение 2 рабочих дней со дня принятия решений, указанных в </w:t>
      </w:r>
      <w:hyperlink w:anchor="P274">
        <w:r>
          <w:rPr>
            <w:color w:val="0000FF"/>
          </w:rPr>
          <w:t>пункте 2.3</w:t>
        </w:r>
      </w:hyperlink>
      <w:r>
        <w:t xml:space="preserve"> настоящего порядка, ответственный ИО направляет копии протоколов заседаний Рабочей группы в адрес Главы муниципалитета.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bookmarkStart w:id="12" w:name="P279"/>
      <w:bookmarkEnd w:id="12"/>
      <w:r>
        <w:t xml:space="preserve">2.5. В случае принятия Главой муниципалитета (публичным партнером) в соответствии с положениями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N 224-ФЗ решения о направлении предложения на рассмотрение в уполномоченный орган срок оценки эффективности проекта МЧП и определения его сравнительного преимущества не может превышать 90 дней со дня поступления такого проекта в уполномоченный орган.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2.6. При подготовке уполномоченным органом проекта заключения об эффективности проекта МЧП и его сравнительном преимуществе (далее - проект положительного заключения) либо о неэффективности проекта МЧП и (или) об отсутствии его сравнительного преимущества (далее - проект отрицательного заключения) уполномоченный орган вправе запрашивать у публичного партнера, частного партнера (при наличии), а также у иных исполнительных органов Мурманской области дополнительные материалы и документы.</w:t>
      </w:r>
    </w:p>
    <w:p w:rsidR="000E3D9A" w:rsidRDefault="000E3D9A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Мурманской области от 29.07.2024 N 516-ПП)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Запрашиваемые материалы и документы должны быть предоставлены в срок не позднее 7 рабочих дней со дня получения соответствующего запроса.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в порядке, установленном Правительством Российской Федерации, возможно проведение переговоров с публичным партнером и инициатором проекта (при наличии).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В рамках рассмотрения предложения уполномоченным органом оно может быть изменено по согласованию с публичным партнером и инициатором проекта (при наличии) до утверждения соответствующего заключения уполномоченного органа.</w:t>
      </w:r>
    </w:p>
    <w:p w:rsidR="000E3D9A" w:rsidRDefault="000E3D9A">
      <w:pPr>
        <w:pStyle w:val="ConsPlusNormal"/>
        <w:spacing w:before="220"/>
        <w:ind w:firstLine="540"/>
        <w:jc w:val="both"/>
      </w:pPr>
      <w:bookmarkStart w:id="13" w:name="P285"/>
      <w:bookmarkEnd w:id="13"/>
      <w:r>
        <w:t xml:space="preserve">2.7. Уполномоченный орган в срок не позднее 80 дней со дня поступления предложения, указанного в </w:t>
      </w:r>
      <w:hyperlink w:anchor="P279">
        <w:r>
          <w:rPr>
            <w:color w:val="0000FF"/>
          </w:rPr>
          <w:t>пункте 2.5</w:t>
        </w:r>
      </w:hyperlink>
      <w:r>
        <w:t xml:space="preserve"> настоящего порядка, в соответствии с методикой оценки эффективности проекта ГЧП, утвержденной федеральным органом исполнительной власти, уполномоченным на осуществление государственной политики в области инвестиционной деятельности, готовит проект положительного или отрицательного заключения и обеспечивает рассмотрение вопроса о возможности реализации проекта на заседании Межведомственной комиссии по рассмотрению инвестиционных проектов Мурманской области (далее - Межведомственная комиссия).</w:t>
      </w:r>
    </w:p>
    <w:p w:rsidR="000E3D9A" w:rsidRDefault="000E3D9A">
      <w:pPr>
        <w:pStyle w:val="ConsPlusNormal"/>
        <w:spacing w:before="220"/>
        <w:ind w:firstLine="540"/>
        <w:jc w:val="both"/>
      </w:pPr>
      <w:bookmarkStart w:id="14" w:name="P286"/>
      <w:bookmarkEnd w:id="14"/>
      <w:r>
        <w:t xml:space="preserve">2.8. По итогам рассмотрения вопроса, указанного в </w:t>
      </w:r>
      <w:hyperlink w:anchor="P285">
        <w:r>
          <w:rPr>
            <w:color w:val="0000FF"/>
          </w:rPr>
          <w:t>пункте 2.7</w:t>
        </w:r>
      </w:hyperlink>
      <w:r>
        <w:t xml:space="preserve"> настоящего порядка, </w:t>
      </w:r>
      <w:r>
        <w:lastRenderedPageBreak/>
        <w:t>Межведомственная комиссия принимает одно из следующих решений: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2.8.1. Признать целесообразным реализацию проекта МЧП и рекомендовать уполномоченному органу утвердить заключение об эффективности проекта МЧП и его сравнительном преимуществе.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2.8.2. Признать нецелесообразным реализацию проекта МЧП и рекомендовать уполномоченному органу утвердить заключение о неэффективности проекта МЧП и (или) об отсутствии его сравнительного преимущества.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В течение 1 рабочего дня с даты подписания протокол заседания Межведомственной комиссии направляется на согласование Губернатору Мурманской области или лицу, его замещающему.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 xml:space="preserve">2.9. В срок не позднее 10 дней со дня принятия решения Межведомственной комиссией одного из решений, указанных в </w:t>
      </w:r>
      <w:hyperlink w:anchor="P286">
        <w:r>
          <w:rPr>
            <w:color w:val="0000FF"/>
          </w:rPr>
          <w:t>пункте 2.8</w:t>
        </w:r>
      </w:hyperlink>
      <w:r>
        <w:t xml:space="preserve"> настоящего порядка, уполномоченный орган приказом утверждает положительное или отрицательное заключение и направляет соответствующее заключение, а также оригинал протокола переговоров (в случае если переговоры были проведены) Главе муниципалитета и инициатору проекта (при наличии).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Уполномоченный орган в течение 5 дней со дня утверждения соответствующего заключения размещает заключение, итоговое предложение и протокол переговоров (при наличии) на официальном сайте уполномоченного органа в информационно-телекоммуникационной сети Интернет, за исключением сведений, составляющих государственную, коммерческую или иную охраняемую законом тайну.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2.10. Утверждение уполномоченным органом отрицательного заключения является отказом от реализации проекта МЧП.</w:t>
      </w:r>
    </w:p>
    <w:p w:rsidR="000E3D9A" w:rsidRDefault="000E3D9A">
      <w:pPr>
        <w:pStyle w:val="ConsPlusNormal"/>
        <w:spacing w:before="220"/>
        <w:ind w:firstLine="540"/>
        <w:jc w:val="both"/>
      </w:pPr>
      <w:r>
        <w:t>2.11. Решение о реализации проекта принимается Главой муниципалитета при наличии положительного заключения уполномоченного органа в срок не позднее 60 дней со дня утверждения соответствующего положительного заключения.</w:t>
      </w: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jc w:val="both"/>
      </w:pPr>
    </w:p>
    <w:p w:rsidR="000E3D9A" w:rsidRDefault="000E3D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0423" w:rsidRDefault="00990423">
      <w:bookmarkStart w:id="15" w:name="_GoBack"/>
      <w:bookmarkEnd w:id="15"/>
    </w:p>
    <w:sectPr w:rsidR="0099042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9A"/>
    <w:rsid w:val="000E3D9A"/>
    <w:rsid w:val="0099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87012-A1EF-4E52-8869-3383B35B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3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3D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7&amp;n=67566&amp;dst=100208" TargetMode="External"/><Relationship Id="rId21" Type="http://schemas.openxmlformats.org/officeDocument/2006/relationships/hyperlink" Target="https://login.consultant.ru/link/?req=doc&amp;base=RLAW087&amp;n=67566&amp;dst=100195" TargetMode="External"/><Relationship Id="rId42" Type="http://schemas.openxmlformats.org/officeDocument/2006/relationships/hyperlink" Target="https://login.consultant.ru/link/?req=doc&amp;base=RLAW087&amp;n=133037&amp;dst=100047" TargetMode="External"/><Relationship Id="rId47" Type="http://schemas.openxmlformats.org/officeDocument/2006/relationships/hyperlink" Target="https://login.consultant.ru/link/?req=doc&amp;base=LAW&amp;n=492035" TargetMode="External"/><Relationship Id="rId63" Type="http://schemas.openxmlformats.org/officeDocument/2006/relationships/hyperlink" Target="https://login.consultant.ru/link/?req=doc&amp;base=RLAW087&amp;n=133037&amp;dst=100056" TargetMode="External"/><Relationship Id="rId68" Type="http://schemas.openxmlformats.org/officeDocument/2006/relationships/hyperlink" Target="https://login.consultant.ru/link/?req=doc&amp;base=RLAW087&amp;n=133037&amp;dst=100059" TargetMode="External"/><Relationship Id="rId16" Type="http://schemas.openxmlformats.org/officeDocument/2006/relationships/hyperlink" Target="https://login.consultant.ru/link/?req=doc&amp;base=RLAW087&amp;n=133489&amp;dst=100040" TargetMode="External"/><Relationship Id="rId11" Type="http://schemas.openxmlformats.org/officeDocument/2006/relationships/hyperlink" Target="https://login.consultant.ru/link/?req=doc&amp;base=RLAW087&amp;n=133037&amp;dst=100042" TargetMode="External"/><Relationship Id="rId24" Type="http://schemas.openxmlformats.org/officeDocument/2006/relationships/hyperlink" Target="https://login.consultant.ru/link/?req=doc&amp;base=RLAW087&amp;n=136202&amp;dst=100196" TargetMode="External"/><Relationship Id="rId32" Type="http://schemas.openxmlformats.org/officeDocument/2006/relationships/hyperlink" Target="https://login.consultant.ru/link/?req=doc&amp;base=LAW&amp;n=492035&amp;dst=100100" TargetMode="External"/><Relationship Id="rId37" Type="http://schemas.openxmlformats.org/officeDocument/2006/relationships/hyperlink" Target="https://login.consultant.ru/link/?req=doc&amp;base=LAW&amp;n=492035" TargetMode="External"/><Relationship Id="rId40" Type="http://schemas.openxmlformats.org/officeDocument/2006/relationships/hyperlink" Target="https://login.consultant.ru/link/?req=doc&amp;base=RLAW087&amp;n=133037&amp;dst=100046" TargetMode="External"/><Relationship Id="rId45" Type="http://schemas.openxmlformats.org/officeDocument/2006/relationships/hyperlink" Target="https://login.consultant.ru/link/?req=doc&amp;base=RLAW087&amp;n=133037&amp;dst=100048" TargetMode="External"/><Relationship Id="rId53" Type="http://schemas.openxmlformats.org/officeDocument/2006/relationships/hyperlink" Target="https://login.consultant.ru/link/?req=doc&amp;base=LAW&amp;n=492035" TargetMode="External"/><Relationship Id="rId58" Type="http://schemas.openxmlformats.org/officeDocument/2006/relationships/hyperlink" Target="https://login.consultant.ru/link/?req=doc&amp;base=RLAW087&amp;n=133037&amp;dst=100050" TargetMode="External"/><Relationship Id="rId66" Type="http://schemas.openxmlformats.org/officeDocument/2006/relationships/hyperlink" Target="https://login.consultant.ru/link/?req=doc&amp;base=RLAW087&amp;n=133037&amp;dst=100058" TargetMode="External"/><Relationship Id="rId74" Type="http://schemas.openxmlformats.org/officeDocument/2006/relationships/hyperlink" Target="https://login.consultant.ru/link/?req=doc&amp;base=LAW&amp;n=492035" TargetMode="External"/><Relationship Id="rId5" Type="http://schemas.openxmlformats.org/officeDocument/2006/relationships/hyperlink" Target="https://login.consultant.ru/link/?req=doc&amp;base=RLAW087&amp;n=136203&amp;dst=100028" TargetMode="External"/><Relationship Id="rId61" Type="http://schemas.openxmlformats.org/officeDocument/2006/relationships/hyperlink" Target="https://login.consultant.ru/link/?req=doc&amp;base=RLAW087&amp;n=133037&amp;dst=100051" TargetMode="External"/><Relationship Id="rId19" Type="http://schemas.openxmlformats.org/officeDocument/2006/relationships/hyperlink" Target="https://login.consultant.ru/link/?req=doc&amp;base=RLAW087&amp;n=67566&amp;dst=100187" TargetMode="External"/><Relationship Id="rId14" Type="http://schemas.openxmlformats.org/officeDocument/2006/relationships/hyperlink" Target="https://login.consultant.ru/link/?req=doc&amp;base=RLAW087&amp;n=112923" TargetMode="External"/><Relationship Id="rId22" Type="http://schemas.openxmlformats.org/officeDocument/2006/relationships/hyperlink" Target="https://login.consultant.ru/link/?req=doc&amp;base=RLAW087&amp;n=67566&amp;dst=100203" TargetMode="External"/><Relationship Id="rId27" Type="http://schemas.openxmlformats.org/officeDocument/2006/relationships/hyperlink" Target="https://login.consultant.ru/link/?req=doc&amp;base=RLAW087&amp;n=53975" TargetMode="External"/><Relationship Id="rId30" Type="http://schemas.openxmlformats.org/officeDocument/2006/relationships/hyperlink" Target="https://login.consultant.ru/link/?req=doc&amp;base=RLAW087&amp;n=133489&amp;dst=100042" TargetMode="External"/><Relationship Id="rId35" Type="http://schemas.openxmlformats.org/officeDocument/2006/relationships/hyperlink" Target="https://login.consultant.ru/link/?req=doc&amp;base=LAW&amp;n=492035&amp;dst=100100" TargetMode="External"/><Relationship Id="rId43" Type="http://schemas.openxmlformats.org/officeDocument/2006/relationships/hyperlink" Target="https://login.consultant.ru/link/?req=doc&amp;base=RLAW087&amp;n=133037&amp;dst=100047" TargetMode="External"/><Relationship Id="rId48" Type="http://schemas.openxmlformats.org/officeDocument/2006/relationships/hyperlink" Target="https://login.consultant.ru/link/?req=doc&amp;base=LAW&amp;n=492035&amp;dst=100056" TargetMode="External"/><Relationship Id="rId56" Type="http://schemas.openxmlformats.org/officeDocument/2006/relationships/hyperlink" Target="https://login.consultant.ru/link/?req=doc&amp;base=RLAW087&amp;n=133037&amp;dst=100050" TargetMode="External"/><Relationship Id="rId64" Type="http://schemas.openxmlformats.org/officeDocument/2006/relationships/hyperlink" Target="https://login.consultant.ru/link/?req=doc&amp;base=RLAW087&amp;n=133037&amp;dst=100057" TargetMode="External"/><Relationship Id="rId69" Type="http://schemas.openxmlformats.org/officeDocument/2006/relationships/hyperlink" Target="https://login.consultant.ru/link/?req=doc&amp;base=LAW&amp;n=492035&amp;dst=100016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87&amp;n=133037&amp;dst=100041" TargetMode="External"/><Relationship Id="rId51" Type="http://schemas.openxmlformats.org/officeDocument/2006/relationships/hyperlink" Target="https://login.consultant.ru/link/?req=doc&amp;base=RLAW087&amp;n=81199&amp;dst=100024" TargetMode="External"/><Relationship Id="rId72" Type="http://schemas.openxmlformats.org/officeDocument/2006/relationships/hyperlink" Target="https://login.consultant.ru/link/?req=doc&amp;base=RLAW087&amp;n=133037&amp;dst=1000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2035&amp;dst=100151" TargetMode="External"/><Relationship Id="rId17" Type="http://schemas.openxmlformats.org/officeDocument/2006/relationships/hyperlink" Target="https://login.consultant.ru/link/?req=doc&amp;base=RLAW087&amp;n=133037&amp;dst=100042" TargetMode="External"/><Relationship Id="rId25" Type="http://schemas.openxmlformats.org/officeDocument/2006/relationships/hyperlink" Target="https://login.consultant.ru/link/?req=doc&amp;base=RLAW087&amp;n=136202&amp;dst=100198" TargetMode="External"/><Relationship Id="rId33" Type="http://schemas.openxmlformats.org/officeDocument/2006/relationships/hyperlink" Target="https://login.consultant.ru/link/?req=doc&amp;base=RLAW087&amp;n=133037&amp;dst=100045" TargetMode="External"/><Relationship Id="rId38" Type="http://schemas.openxmlformats.org/officeDocument/2006/relationships/hyperlink" Target="https://login.consultant.ru/link/?req=doc&amp;base=LAW&amp;n=492035&amp;dst=100100" TargetMode="External"/><Relationship Id="rId46" Type="http://schemas.openxmlformats.org/officeDocument/2006/relationships/hyperlink" Target="https://login.consultant.ru/link/?req=doc&amp;base=LAW&amp;n=492035" TargetMode="External"/><Relationship Id="rId59" Type="http://schemas.openxmlformats.org/officeDocument/2006/relationships/hyperlink" Target="https://login.consultant.ru/link/?req=doc&amp;base=RLAW087&amp;n=133037&amp;dst=100050" TargetMode="External"/><Relationship Id="rId67" Type="http://schemas.openxmlformats.org/officeDocument/2006/relationships/hyperlink" Target="https://login.consultant.ru/link/?req=doc&amp;base=LAW&amp;n=492035&amp;dst=100100" TargetMode="External"/><Relationship Id="rId20" Type="http://schemas.openxmlformats.org/officeDocument/2006/relationships/hyperlink" Target="https://login.consultant.ru/link/?req=doc&amp;base=RLAW087&amp;n=67566&amp;dst=100190" TargetMode="External"/><Relationship Id="rId41" Type="http://schemas.openxmlformats.org/officeDocument/2006/relationships/hyperlink" Target="https://login.consultant.ru/link/?req=doc&amp;base=RLAW087&amp;n=133037&amp;dst=100047" TargetMode="External"/><Relationship Id="rId54" Type="http://schemas.openxmlformats.org/officeDocument/2006/relationships/hyperlink" Target="https://login.consultant.ru/link/?req=doc&amp;base=RLAW087&amp;n=133037&amp;dst=100050" TargetMode="External"/><Relationship Id="rId62" Type="http://schemas.openxmlformats.org/officeDocument/2006/relationships/hyperlink" Target="https://login.consultant.ru/link/?req=doc&amp;base=LAW&amp;n=381323" TargetMode="External"/><Relationship Id="rId70" Type="http://schemas.openxmlformats.org/officeDocument/2006/relationships/hyperlink" Target="https://login.consultant.ru/link/?req=doc&amp;base=LAW&amp;n=492035&amp;dst=100100" TargetMode="External"/><Relationship Id="rId75" Type="http://schemas.openxmlformats.org/officeDocument/2006/relationships/hyperlink" Target="https://login.consultant.ru/link/?req=doc&amp;base=RLAW087&amp;n=133037&amp;dst=1000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81199&amp;dst=100009" TargetMode="External"/><Relationship Id="rId15" Type="http://schemas.openxmlformats.org/officeDocument/2006/relationships/hyperlink" Target="https://login.consultant.ru/link/?req=doc&amp;base=RLAW087&amp;n=133037&amp;dst=100043" TargetMode="External"/><Relationship Id="rId23" Type="http://schemas.openxmlformats.org/officeDocument/2006/relationships/hyperlink" Target="https://login.consultant.ru/link/?req=doc&amp;base=RLAW087&amp;n=67566&amp;dst=100204" TargetMode="External"/><Relationship Id="rId28" Type="http://schemas.openxmlformats.org/officeDocument/2006/relationships/hyperlink" Target="https://login.consultant.ru/link/?req=doc&amp;base=RLAW087&amp;n=35338" TargetMode="External"/><Relationship Id="rId36" Type="http://schemas.openxmlformats.org/officeDocument/2006/relationships/hyperlink" Target="https://login.consultant.ru/link/?req=doc&amp;base=RLAW087&amp;n=133037&amp;dst=100045" TargetMode="External"/><Relationship Id="rId49" Type="http://schemas.openxmlformats.org/officeDocument/2006/relationships/hyperlink" Target="https://login.consultant.ru/link/?req=doc&amp;base=LAW&amp;n=492035&amp;dst=100056" TargetMode="External"/><Relationship Id="rId57" Type="http://schemas.openxmlformats.org/officeDocument/2006/relationships/hyperlink" Target="https://login.consultant.ru/link/?req=doc&amp;base=LAW&amp;n=432516&amp;dst=100009" TargetMode="External"/><Relationship Id="rId10" Type="http://schemas.openxmlformats.org/officeDocument/2006/relationships/hyperlink" Target="https://login.consultant.ru/link/?req=doc&amp;base=RLAW087&amp;n=133037&amp;dst=100042" TargetMode="External"/><Relationship Id="rId31" Type="http://schemas.openxmlformats.org/officeDocument/2006/relationships/hyperlink" Target="https://login.consultant.ru/link/?req=doc&amp;base=RLAW087&amp;n=133037&amp;dst=100044" TargetMode="External"/><Relationship Id="rId44" Type="http://schemas.openxmlformats.org/officeDocument/2006/relationships/hyperlink" Target="https://login.consultant.ru/link/?req=doc&amp;base=RLAW087&amp;n=133037&amp;dst=100045" TargetMode="External"/><Relationship Id="rId52" Type="http://schemas.openxmlformats.org/officeDocument/2006/relationships/hyperlink" Target="https://login.consultant.ru/link/?req=doc&amp;base=RLAW087&amp;n=133037&amp;dst=100049" TargetMode="External"/><Relationship Id="rId60" Type="http://schemas.openxmlformats.org/officeDocument/2006/relationships/hyperlink" Target="https://login.consultant.ru/link/?req=doc&amp;base=LAW&amp;n=432516&amp;dst=100068" TargetMode="External"/><Relationship Id="rId65" Type="http://schemas.openxmlformats.org/officeDocument/2006/relationships/hyperlink" Target="https://login.consultant.ru/link/?req=doc&amp;base=RLAW087&amp;n=133489&amp;dst=100043" TargetMode="External"/><Relationship Id="rId73" Type="http://schemas.openxmlformats.org/officeDocument/2006/relationships/hyperlink" Target="https://login.consultant.ru/link/?req=doc&amp;base=RLAW087&amp;n=133037&amp;dst=10006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2035" TargetMode="External"/><Relationship Id="rId13" Type="http://schemas.openxmlformats.org/officeDocument/2006/relationships/hyperlink" Target="https://login.consultant.ru/link/?req=doc&amp;base=LAW&amp;n=492035&amp;dst=100302" TargetMode="External"/><Relationship Id="rId18" Type="http://schemas.openxmlformats.org/officeDocument/2006/relationships/hyperlink" Target="https://login.consultant.ru/link/?req=doc&amp;base=RLAW087&amp;n=81199&amp;dst=100011" TargetMode="External"/><Relationship Id="rId39" Type="http://schemas.openxmlformats.org/officeDocument/2006/relationships/hyperlink" Target="https://login.consultant.ru/link/?req=doc&amp;base=RLAW087&amp;n=133037&amp;dst=100045" TargetMode="External"/><Relationship Id="rId34" Type="http://schemas.openxmlformats.org/officeDocument/2006/relationships/hyperlink" Target="https://login.consultant.ru/link/?req=doc&amp;base=LAW&amp;n=492035&amp;dst=100016" TargetMode="External"/><Relationship Id="rId50" Type="http://schemas.openxmlformats.org/officeDocument/2006/relationships/hyperlink" Target="https://login.consultant.ru/link/?req=doc&amp;base=LAW&amp;n=492035" TargetMode="External"/><Relationship Id="rId55" Type="http://schemas.openxmlformats.org/officeDocument/2006/relationships/hyperlink" Target="https://login.consultant.ru/link/?req=doc&amp;base=LAW&amp;n=492035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87&amp;n=133489&amp;dst=100039" TargetMode="External"/><Relationship Id="rId71" Type="http://schemas.openxmlformats.org/officeDocument/2006/relationships/hyperlink" Target="https://login.consultant.ru/link/?req=doc&amp;base=RLAW087&amp;n=133037&amp;dst=10005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7&amp;n=35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6949</Words>
  <Characters>39611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Кристина Андреевна</dc:creator>
  <cp:keywords/>
  <dc:description/>
  <cp:lastModifiedBy>Павлова Кристина Андреевна</cp:lastModifiedBy>
  <cp:revision>1</cp:revision>
  <dcterms:created xsi:type="dcterms:W3CDTF">2025-01-23T13:53:00Z</dcterms:created>
  <dcterms:modified xsi:type="dcterms:W3CDTF">2025-01-23T13:54:00Z</dcterms:modified>
</cp:coreProperties>
</file>