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C89" w:rsidRDefault="00E421AF" w:rsidP="00D93C89">
      <w:pPr>
        <w:pStyle w:val="Default"/>
        <w:ind w:left="3969"/>
        <w:jc w:val="right"/>
      </w:pPr>
      <w:r>
        <w:t xml:space="preserve">Приложение № 2.1 </w:t>
      </w:r>
    </w:p>
    <w:p w:rsidR="00D93C89" w:rsidRPr="00F373E4" w:rsidRDefault="00E421AF" w:rsidP="00D93C89">
      <w:pPr>
        <w:pStyle w:val="Default"/>
        <w:ind w:left="3969"/>
        <w:jc w:val="right"/>
      </w:pPr>
      <w:r>
        <w:t>к Типовой форме соглашения (договора) о предоставлении из бюджета</w:t>
      </w:r>
      <w:r w:rsidR="00D93C89">
        <w:t xml:space="preserve"> Кольского района</w:t>
      </w:r>
      <w:r>
        <w:t xml:space="preserve"> субсидии юридическому лицу (за исключением </w:t>
      </w:r>
      <w:r w:rsidR="00D93C89">
        <w:t xml:space="preserve">муниципального </w:t>
      </w:r>
      <w:r>
        <w:t xml:space="preserve">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товаров, выполнением работ, оказанием услуг, утвержденной приказом </w:t>
      </w:r>
      <w:r w:rsidR="00D93C89">
        <w:t xml:space="preserve">Управления </w:t>
      </w:r>
      <w:r>
        <w:t xml:space="preserve">финансов </w:t>
      </w:r>
      <w:r w:rsidR="00D93C89">
        <w:t xml:space="preserve">администрации Кольского района </w:t>
      </w:r>
      <w:r w:rsidR="00F373E4" w:rsidRPr="00F373E4">
        <w:t>от «02» марта 2017 № 17 (в редакции приказа от «22» мая 2020 № 137)</w:t>
      </w:r>
    </w:p>
    <w:p w:rsidR="00D93C89" w:rsidRDefault="00D93C89" w:rsidP="00D93C89">
      <w:pPr>
        <w:pStyle w:val="Default"/>
        <w:ind w:left="3969"/>
        <w:jc w:val="right"/>
      </w:pPr>
    </w:p>
    <w:p w:rsidR="00D93C89" w:rsidRDefault="00E421AF" w:rsidP="00D93C89">
      <w:pPr>
        <w:pStyle w:val="Default"/>
        <w:ind w:left="3969"/>
        <w:jc w:val="right"/>
      </w:pPr>
      <w:r>
        <w:t>Приложение № __ к Соглашению от ___________ № __ (Приложение № __ к Дополнительному соглашению</w:t>
      </w:r>
    </w:p>
    <w:p w:rsidR="00D93C89" w:rsidRDefault="00E421AF" w:rsidP="00D93C89">
      <w:pPr>
        <w:pStyle w:val="Default"/>
        <w:ind w:left="3969"/>
        <w:jc w:val="right"/>
      </w:pPr>
      <w:r>
        <w:t xml:space="preserve"> от __________ № _</w:t>
      </w:r>
      <w:r w:rsidR="00D93C89">
        <w:t>___</w:t>
      </w:r>
      <w:r>
        <w:t xml:space="preserve">_) </w:t>
      </w:r>
    </w:p>
    <w:p w:rsidR="00D93C89" w:rsidRDefault="00D93C89" w:rsidP="00E421AF">
      <w:pPr>
        <w:pStyle w:val="Default"/>
      </w:pPr>
    </w:p>
    <w:p w:rsidR="00D93C89" w:rsidRDefault="00D93C89" w:rsidP="00E421AF">
      <w:pPr>
        <w:pStyle w:val="Default"/>
      </w:pPr>
      <w:bookmarkStart w:id="0" w:name="_GoBack"/>
      <w:bookmarkEnd w:id="0"/>
    </w:p>
    <w:p w:rsidR="00374EA8" w:rsidRDefault="00E421AF" w:rsidP="00374EA8">
      <w:pPr>
        <w:pStyle w:val="Default"/>
        <w:jc w:val="center"/>
        <w:rPr>
          <w:sz w:val="32"/>
          <w:szCs w:val="32"/>
        </w:rPr>
      </w:pPr>
      <w:r w:rsidRPr="00374EA8">
        <w:rPr>
          <w:sz w:val="32"/>
          <w:szCs w:val="32"/>
        </w:rPr>
        <w:t>Значения результатов предоставления Субсидии</w:t>
      </w:r>
    </w:p>
    <w:p w:rsidR="00374EA8" w:rsidRPr="00374EA8" w:rsidRDefault="00374EA8" w:rsidP="00374EA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от « ___» ______________ 20____ г.</w:t>
      </w:r>
    </w:p>
    <w:p w:rsidR="00374EA8" w:rsidRDefault="00374EA8" w:rsidP="00E421AF">
      <w:pPr>
        <w:pStyle w:val="Default"/>
      </w:pPr>
    </w:p>
    <w:tbl>
      <w:tblPr>
        <w:tblStyle w:val="a3"/>
        <w:tblW w:w="135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2"/>
        <w:gridCol w:w="1842"/>
      </w:tblGrid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374EA8" w:rsidP="00374EA8">
            <w:pPr>
              <w:pStyle w:val="Default"/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4844B4" w:rsidP="00174A59">
            <w:pPr>
              <w:pStyle w:val="Default"/>
              <w:jc w:val="center"/>
            </w:pPr>
            <w:r>
              <w:t>КОДЫ</w:t>
            </w:r>
          </w:p>
        </w:tc>
      </w:tr>
      <w:tr w:rsidR="004844B4" w:rsidTr="009917CE">
        <w:tc>
          <w:tcPr>
            <w:tcW w:w="11732" w:type="dxa"/>
            <w:tcBorders>
              <w:right w:val="single" w:sz="4" w:space="0" w:color="auto"/>
            </w:tcBorders>
          </w:tcPr>
          <w:p w:rsidR="004844B4" w:rsidRDefault="004844B4" w:rsidP="00374EA8">
            <w:pPr>
              <w:pStyle w:val="Default"/>
              <w:jc w:val="right"/>
            </w:pPr>
            <w:r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B4" w:rsidRDefault="004844B4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4844B4" w:rsidP="00374EA8">
            <w:pPr>
              <w:pStyle w:val="Default"/>
              <w:ind w:right="-108"/>
              <w:jc w:val="right"/>
            </w:pPr>
            <w:r>
              <w:t>п</w:t>
            </w:r>
            <w:r w:rsidR="00374EA8">
              <w:t>о Сводному 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374EA8" w:rsidP="004844B4">
            <w:pPr>
              <w:pStyle w:val="Default"/>
            </w:pPr>
            <w:r>
              <w:t>Наименование Получателя ___________________________________</w:t>
            </w:r>
            <w:r w:rsidR="00174A59">
              <w:t>_________________________</w:t>
            </w:r>
            <w:r>
              <w:t>___</w:t>
            </w:r>
            <w:r w:rsidR="004844B4">
              <w:t>__</w:t>
            </w:r>
            <w:r>
              <w:t xml:space="preserve">    ИНН</w:t>
            </w:r>
            <w:r>
              <w:rPr>
                <w:rStyle w:val="a6"/>
              </w:rPr>
              <w:foot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174A59" w:rsidRDefault="00174A59" w:rsidP="00E421AF">
            <w:pPr>
              <w:pStyle w:val="Default"/>
            </w:pPr>
          </w:p>
          <w:p w:rsidR="00374EA8" w:rsidRDefault="004844B4" w:rsidP="00E421AF">
            <w:pPr>
              <w:pStyle w:val="Default"/>
            </w:pPr>
            <w:r>
              <w:t xml:space="preserve">Наименование главного распорядителя                                                  </w:t>
            </w:r>
            <w:r w:rsidR="00174A59">
              <w:t xml:space="preserve">                                                   </w:t>
            </w:r>
            <w:r>
              <w:t xml:space="preserve"> </w:t>
            </w:r>
            <w:r w:rsidRPr="004844B4">
              <w:t xml:space="preserve">по </w:t>
            </w:r>
            <w:r>
              <w:t>С</w:t>
            </w:r>
            <w:r w:rsidRPr="004844B4">
              <w:t>водному</w:t>
            </w:r>
          </w:p>
          <w:p w:rsidR="004844B4" w:rsidRDefault="004844B4" w:rsidP="004844B4">
            <w:pPr>
              <w:pStyle w:val="Default"/>
            </w:pPr>
            <w:r>
              <w:t>средств бюджета Кольского района  _______________________________</w:t>
            </w:r>
            <w:r w:rsidR="00174A59">
              <w:t>_________________________</w:t>
            </w:r>
            <w:r>
              <w:t>_реестру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174A59" w:rsidRDefault="00174A59" w:rsidP="00E421AF">
            <w:pPr>
              <w:pStyle w:val="Default"/>
            </w:pPr>
          </w:p>
          <w:p w:rsidR="00374EA8" w:rsidRDefault="004844B4" w:rsidP="00E421AF">
            <w:pPr>
              <w:pStyle w:val="Default"/>
            </w:pPr>
            <w:r>
              <w:t>Наименование регионального проекта</w:t>
            </w:r>
            <w:r>
              <w:rPr>
                <w:rStyle w:val="a6"/>
              </w:rPr>
              <w:footnoteReference w:id="2"/>
            </w:r>
            <w:r>
              <w:t xml:space="preserve"> __________________________</w:t>
            </w:r>
            <w:r w:rsidR="00174A59">
              <w:t>_________________________</w:t>
            </w:r>
            <w:r>
              <w:t>_____ 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174A59" w:rsidRDefault="00174A59" w:rsidP="00E421AF">
            <w:pPr>
              <w:pStyle w:val="Default"/>
            </w:pPr>
          </w:p>
          <w:p w:rsidR="00374EA8" w:rsidRDefault="004844B4" w:rsidP="00E421AF">
            <w:pPr>
              <w:pStyle w:val="Default"/>
            </w:pPr>
            <w:r>
              <w:t>Вид документа ____________________________________________________</w:t>
            </w:r>
            <w:r w:rsidR="00174A59">
              <w:t>__________________________</w:t>
            </w:r>
            <w:r>
              <w:t>____</w:t>
            </w:r>
          </w:p>
          <w:p w:rsidR="004844B4" w:rsidRDefault="004844B4" w:rsidP="00E421AF">
            <w:pPr>
              <w:pStyle w:val="Default"/>
            </w:pPr>
            <w:r>
              <w:t xml:space="preserve">                                </w:t>
            </w:r>
            <w:r w:rsidR="00174A59">
              <w:t xml:space="preserve">   </w:t>
            </w:r>
            <w:r>
              <w:t xml:space="preserve">   (первичный - «0», уточненный - «1», «2», «…»)</w:t>
            </w:r>
            <w:r>
              <w:rPr>
                <w:rStyle w:val="a6"/>
              </w:rPr>
              <w:footnoteReference w:id="3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  <w:p w:rsidR="00174A59" w:rsidRDefault="00174A59" w:rsidP="00E421AF">
            <w:pPr>
              <w:pStyle w:val="Default"/>
            </w:pPr>
          </w:p>
        </w:tc>
      </w:tr>
    </w:tbl>
    <w:p w:rsidR="00374EA8" w:rsidRDefault="00374EA8" w:rsidP="00E421AF">
      <w:pPr>
        <w:pStyle w:val="Default"/>
      </w:pPr>
    </w:p>
    <w:p w:rsidR="00374EA8" w:rsidRDefault="00374EA8" w:rsidP="00E421AF">
      <w:pPr>
        <w:pStyle w:val="Default"/>
      </w:pPr>
    </w:p>
    <w:tbl>
      <w:tblPr>
        <w:tblStyle w:val="a3"/>
        <w:tblW w:w="14000" w:type="dxa"/>
        <w:tblLayout w:type="fixed"/>
        <w:tblLook w:val="04A0" w:firstRow="1" w:lastRow="0" w:firstColumn="1" w:lastColumn="0" w:noHBand="0" w:noVBand="1"/>
      </w:tblPr>
      <w:tblGrid>
        <w:gridCol w:w="1670"/>
        <w:gridCol w:w="619"/>
        <w:gridCol w:w="1363"/>
        <w:gridCol w:w="851"/>
        <w:gridCol w:w="870"/>
        <w:gridCol w:w="913"/>
        <w:gridCol w:w="1335"/>
        <w:gridCol w:w="1276"/>
        <w:gridCol w:w="1276"/>
        <w:gridCol w:w="1275"/>
        <w:gridCol w:w="1134"/>
        <w:gridCol w:w="1418"/>
      </w:tblGrid>
      <w:tr w:rsidR="00FD784E" w:rsidTr="00174A59">
        <w:tc>
          <w:tcPr>
            <w:tcW w:w="2289" w:type="dxa"/>
            <w:gridSpan w:val="2"/>
          </w:tcPr>
          <w:p w:rsidR="00FD784E" w:rsidRDefault="00FD784E" w:rsidP="00486421">
            <w:pPr>
              <w:pStyle w:val="Default"/>
              <w:jc w:val="center"/>
            </w:pPr>
            <w:r>
              <w:t>Направление расходов</w:t>
            </w:r>
            <w:r>
              <w:rPr>
                <w:rStyle w:val="a6"/>
              </w:rPr>
              <w:footnoteReference w:id="4"/>
            </w:r>
          </w:p>
        </w:tc>
        <w:tc>
          <w:tcPr>
            <w:tcW w:w="1363" w:type="dxa"/>
            <w:vMerge w:val="restart"/>
          </w:tcPr>
          <w:p w:rsidR="00FD784E" w:rsidRDefault="00FD784E" w:rsidP="00E421AF">
            <w:pPr>
              <w:pStyle w:val="Default"/>
            </w:pPr>
            <w:r>
              <w:t>Результат предоставления Субсидии</w:t>
            </w:r>
            <w:r>
              <w:rPr>
                <w:rStyle w:val="a6"/>
              </w:rPr>
              <w:footnoteReference w:id="5"/>
            </w:r>
          </w:p>
        </w:tc>
        <w:tc>
          <w:tcPr>
            <w:tcW w:w="1721" w:type="dxa"/>
            <w:gridSpan w:val="2"/>
          </w:tcPr>
          <w:p w:rsidR="00FD784E" w:rsidRDefault="00FD784E" w:rsidP="00E421AF">
            <w:pPr>
              <w:pStyle w:val="Default"/>
            </w:pPr>
            <w:r>
              <w:t>Единица измерения</w:t>
            </w:r>
          </w:p>
        </w:tc>
        <w:tc>
          <w:tcPr>
            <w:tcW w:w="913" w:type="dxa"/>
            <w:vMerge w:val="restart"/>
          </w:tcPr>
          <w:p w:rsidR="00FD784E" w:rsidRDefault="00FD784E" w:rsidP="00E421AF">
            <w:pPr>
              <w:pStyle w:val="Default"/>
            </w:pPr>
            <w:r>
              <w:t>Код строки</w:t>
            </w:r>
          </w:p>
        </w:tc>
        <w:tc>
          <w:tcPr>
            <w:tcW w:w="7714" w:type="dxa"/>
            <w:gridSpan w:val="6"/>
          </w:tcPr>
          <w:p w:rsidR="00FD784E" w:rsidRDefault="00FD784E" w:rsidP="00174A59">
            <w:pPr>
              <w:pStyle w:val="Default"/>
              <w:jc w:val="center"/>
            </w:pPr>
            <w:r>
              <w:t>Плановые значения результатов предоставления Субсидии по годам (срокам)</w:t>
            </w:r>
            <w:r w:rsidR="00174A59">
              <w:t xml:space="preserve"> </w:t>
            </w:r>
            <w:r>
              <w:t>реализации Соглашения</w:t>
            </w:r>
            <w:r w:rsidR="00174A59">
              <w:rPr>
                <w:rStyle w:val="a6"/>
              </w:rPr>
              <w:footnoteReference w:id="6"/>
            </w:r>
          </w:p>
        </w:tc>
      </w:tr>
      <w:tr w:rsidR="00FD784E" w:rsidTr="00174A59">
        <w:tc>
          <w:tcPr>
            <w:tcW w:w="1670" w:type="dxa"/>
            <w:vMerge w:val="restart"/>
          </w:tcPr>
          <w:p w:rsidR="00FD784E" w:rsidRDefault="00FD784E" w:rsidP="00E421AF">
            <w:pPr>
              <w:pStyle w:val="Default"/>
            </w:pPr>
            <w:r>
              <w:t>наименование</w:t>
            </w:r>
          </w:p>
        </w:tc>
        <w:tc>
          <w:tcPr>
            <w:tcW w:w="619" w:type="dxa"/>
            <w:vMerge w:val="restart"/>
          </w:tcPr>
          <w:p w:rsidR="00FD784E" w:rsidRDefault="00FD784E" w:rsidP="00E421AF">
            <w:pPr>
              <w:pStyle w:val="Default"/>
            </w:pPr>
            <w:r>
              <w:t>Код по БК</w:t>
            </w:r>
          </w:p>
        </w:tc>
        <w:tc>
          <w:tcPr>
            <w:tcW w:w="1363" w:type="dxa"/>
            <w:vMerge/>
          </w:tcPr>
          <w:p w:rsidR="00FD784E" w:rsidRDefault="00FD784E" w:rsidP="00E421AF">
            <w:pPr>
              <w:pStyle w:val="Default"/>
            </w:pPr>
          </w:p>
        </w:tc>
        <w:tc>
          <w:tcPr>
            <w:tcW w:w="851" w:type="dxa"/>
            <w:vMerge w:val="restart"/>
          </w:tcPr>
          <w:p w:rsidR="00FD784E" w:rsidRDefault="00FD784E" w:rsidP="00E421AF">
            <w:pPr>
              <w:pStyle w:val="Default"/>
            </w:pPr>
            <w:r>
              <w:t>наименование</w:t>
            </w:r>
          </w:p>
        </w:tc>
        <w:tc>
          <w:tcPr>
            <w:tcW w:w="870" w:type="dxa"/>
            <w:vMerge w:val="restart"/>
          </w:tcPr>
          <w:p w:rsidR="00FD784E" w:rsidRDefault="00FD784E" w:rsidP="00E421AF">
            <w:pPr>
              <w:pStyle w:val="Default"/>
            </w:pPr>
            <w:r>
              <w:t>Код по ОКЕИ</w:t>
            </w:r>
          </w:p>
        </w:tc>
        <w:tc>
          <w:tcPr>
            <w:tcW w:w="913" w:type="dxa"/>
            <w:vMerge/>
          </w:tcPr>
          <w:p w:rsidR="00FD784E" w:rsidRDefault="00FD784E" w:rsidP="00E421AF">
            <w:pPr>
              <w:pStyle w:val="Default"/>
            </w:pPr>
          </w:p>
        </w:tc>
        <w:tc>
          <w:tcPr>
            <w:tcW w:w="2611" w:type="dxa"/>
            <w:gridSpan w:val="2"/>
          </w:tcPr>
          <w:p w:rsidR="00FD784E" w:rsidRPr="00FD784E" w:rsidRDefault="00FD784E" w:rsidP="00174A59">
            <w:pPr>
              <w:pStyle w:val="Default"/>
              <w:jc w:val="center"/>
              <w:rPr>
                <w:sz w:val="20"/>
                <w:szCs w:val="20"/>
              </w:rPr>
            </w:pPr>
            <w:r w:rsidRPr="00FD784E">
              <w:rPr>
                <w:sz w:val="20"/>
                <w:szCs w:val="20"/>
              </w:rPr>
              <w:t>на__.___.20__</w:t>
            </w:r>
          </w:p>
        </w:tc>
        <w:tc>
          <w:tcPr>
            <w:tcW w:w="2551" w:type="dxa"/>
            <w:gridSpan w:val="2"/>
          </w:tcPr>
          <w:p w:rsidR="00FD784E" w:rsidRDefault="00FD784E" w:rsidP="00174A59">
            <w:pPr>
              <w:pStyle w:val="Default"/>
              <w:ind w:right="-370"/>
              <w:jc w:val="center"/>
            </w:pPr>
            <w:r w:rsidRPr="00FD784E">
              <w:rPr>
                <w:sz w:val="20"/>
                <w:szCs w:val="20"/>
              </w:rPr>
              <w:t>на__.___.20__</w:t>
            </w:r>
          </w:p>
        </w:tc>
        <w:tc>
          <w:tcPr>
            <w:tcW w:w="2552" w:type="dxa"/>
            <w:gridSpan w:val="2"/>
          </w:tcPr>
          <w:p w:rsidR="00FD784E" w:rsidRDefault="00FD784E" w:rsidP="00174A59">
            <w:pPr>
              <w:pStyle w:val="Default"/>
              <w:jc w:val="center"/>
            </w:pPr>
            <w:r w:rsidRPr="00FD784E">
              <w:rPr>
                <w:sz w:val="20"/>
                <w:szCs w:val="20"/>
              </w:rPr>
              <w:t>на__.___.20__</w:t>
            </w:r>
          </w:p>
        </w:tc>
      </w:tr>
      <w:tr w:rsidR="00174A59" w:rsidTr="00174A59">
        <w:tc>
          <w:tcPr>
            <w:tcW w:w="1670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Pr="00FD784E" w:rsidRDefault="00174A59" w:rsidP="00174A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FD784E">
              <w:rPr>
                <w:sz w:val="16"/>
                <w:szCs w:val="16"/>
              </w:rPr>
              <w:t xml:space="preserve"> даты заключения Соглашения</w:t>
            </w:r>
          </w:p>
        </w:tc>
        <w:tc>
          <w:tcPr>
            <w:tcW w:w="1276" w:type="dxa"/>
          </w:tcPr>
          <w:p w:rsidR="00174A59" w:rsidRPr="00FD784E" w:rsidRDefault="00174A59" w:rsidP="00174A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FD784E">
              <w:rPr>
                <w:sz w:val="16"/>
                <w:szCs w:val="16"/>
              </w:rPr>
              <w:t>з них с начала текущего финансового года</w:t>
            </w:r>
          </w:p>
        </w:tc>
        <w:tc>
          <w:tcPr>
            <w:tcW w:w="1276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FD784E">
              <w:rPr>
                <w:sz w:val="16"/>
                <w:szCs w:val="16"/>
              </w:rPr>
              <w:t xml:space="preserve"> даты заключения Соглашения</w:t>
            </w:r>
          </w:p>
        </w:tc>
        <w:tc>
          <w:tcPr>
            <w:tcW w:w="1275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FD784E">
              <w:rPr>
                <w:sz w:val="16"/>
                <w:szCs w:val="16"/>
              </w:rPr>
              <w:t>з них с начала текущего финансового года</w:t>
            </w:r>
          </w:p>
        </w:tc>
        <w:tc>
          <w:tcPr>
            <w:tcW w:w="1134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FD784E">
              <w:rPr>
                <w:sz w:val="16"/>
                <w:szCs w:val="16"/>
              </w:rPr>
              <w:t xml:space="preserve"> даты заключения Соглашения</w:t>
            </w:r>
          </w:p>
        </w:tc>
        <w:tc>
          <w:tcPr>
            <w:tcW w:w="1418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FD784E">
              <w:rPr>
                <w:sz w:val="16"/>
                <w:szCs w:val="16"/>
              </w:rPr>
              <w:t>з них с начала текущего финансового года</w:t>
            </w:r>
          </w:p>
        </w:tc>
      </w:tr>
      <w:tr w:rsidR="00174A59" w:rsidRPr="00FD784E" w:rsidTr="00174A59">
        <w:tc>
          <w:tcPr>
            <w:tcW w:w="1670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</w:t>
            </w:r>
          </w:p>
        </w:tc>
        <w:tc>
          <w:tcPr>
            <w:tcW w:w="619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2</w:t>
            </w:r>
          </w:p>
        </w:tc>
        <w:tc>
          <w:tcPr>
            <w:tcW w:w="1363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4</w:t>
            </w:r>
          </w:p>
        </w:tc>
        <w:tc>
          <w:tcPr>
            <w:tcW w:w="870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5</w:t>
            </w:r>
          </w:p>
        </w:tc>
        <w:tc>
          <w:tcPr>
            <w:tcW w:w="913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6</w:t>
            </w:r>
          </w:p>
        </w:tc>
        <w:tc>
          <w:tcPr>
            <w:tcW w:w="1335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12</w:t>
            </w: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  <w:r>
              <w:t>0100</w:t>
            </w: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B206D2">
            <w:pPr>
              <w:pStyle w:val="Default"/>
            </w:pPr>
            <w:r>
              <w:t>в том числе:</w:t>
            </w: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  <w:r>
              <w:t>в том числе:</w:t>
            </w: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  <w:r>
              <w:t>0200</w:t>
            </w: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</w:tbl>
    <w:p w:rsidR="00374EA8" w:rsidRDefault="00374EA8" w:rsidP="00E421AF">
      <w:pPr>
        <w:pStyle w:val="Default"/>
      </w:pPr>
    </w:p>
    <w:p w:rsidR="00374EA8" w:rsidRDefault="00374EA8" w:rsidP="00E421AF">
      <w:pPr>
        <w:pStyle w:val="Default"/>
      </w:pPr>
    </w:p>
    <w:p w:rsidR="00374EA8" w:rsidRDefault="00374EA8" w:rsidP="00E421AF">
      <w:pPr>
        <w:pStyle w:val="Default"/>
      </w:pPr>
    </w:p>
    <w:p w:rsidR="004844B4" w:rsidRDefault="004844B4" w:rsidP="00E421AF">
      <w:pPr>
        <w:pStyle w:val="Default"/>
      </w:pPr>
    </w:p>
    <w:p w:rsidR="004844B4" w:rsidRDefault="004844B4" w:rsidP="00E421AF">
      <w:pPr>
        <w:pStyle w:val="Default"/>
      </w:pPr>
    </w:p>
    <w:p w:rsidR="00486421" w:rsidRDefault="00486421" w:rsidP="00E421AF">
      <w:pPr>
        <w:pStyle w:val="Default"/>
      </w:pPr>
    </w:p>
    <w:sectPr w:rsidR="00486421" w:rsidSect="00FD784E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EA8" w:rsidRDefault="00374EA8" w:rsidP="00374EA8">
      <w:pPr>
        <w:spacing w:after="0" w:line="240" w:lineRule="auto"/>
      </w:pPr>
      <w:r>
        <w:separator/>
      </w:r>
    </w:p>
  </w:endnote>
  <w:endnote w:type="continuationSeparator" w:id="0">
    <w:p w:rsidR="00374EA8" w:rsidRDefault="00374EA8" w:rsidP="00374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EA8" w:rsidRDefault="00374EA8" w:rsidP="00374EA8">
      <w:pPr>
        <w:spacing w:after="0" w:line="240" w:lineRule="auto"/>
      </w:pPr>
      <w:r>
        <w:separator/>
      </w:r>
    </w:p>
  </w:footnote>
  <w:footnote w:type="continuationSeparator" w:id="0">
    <w:p w:rsidR="00374EA8" w:rsidRDefault="00374EA8" w:rsidP="00374EA8">
      <w:pPr>
        <w:spacing w:after="0" w:line="240" w:lineRule="auto"/>
      </w:pPr>
      <w:r>
        <w:continuationSeparator/>
      </w:r>
    </w:p>
  </w:footnote>
  <w:footnote w:id="1">
    <w:p w:rsidR="00374EA8" w:rsidRPr="004844B4" w:rsidRDefault="00374EA8" w:rsidP="00174A59">
      <w:pPr>
        <w:pStyle w:val="Default"/>
        <w:jc w:val="both"/>
      </w:pPr>
      <w:r w:rsidRPr="00174A59">
        <w:footnoteRef/>
      </w:r>
      <w:r w:rsidRPr="004844B4">
        <w:t xml:space="preserve"> </w:t>
      </w:r>
      <w:r w:rsidR="004844B4" w:rsidRPr="004844B4">
        <w:t>Заполняется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</w:footnote>
  <w:footnote w:id="2">
    <w:p w:rsidR="004844B4" w:rsidRPr="004844B4" w:rsidRDefault="004844B4" w:rsidP="00174A59">
      <w:pPr>
        <w:pStyle w:val="Default"/>
        <w:jc w:val="both"/>
      </w:pPr>
      <w:r w:rsidRPr="00174A59">
        <w:footnoteRef/>
      </w:r>
      <w:r w:rsidRPr="004844B4">
        <w:t xml:space="preserve"> Указывается в случае, если Субсидия предоставляется в целях достижения результатов </w:t>
      </w:r>
      <w:r w:rsidR="00174A59">
        <w:t>регионального</w:t>
      </w:r>
      <w:r>
        <w:t xml:space="preserve"> </w:t>
      </w:r>
      <w:r w:rsidRPr="004844B4">
        <w:t>проекта. В кодовой зоне указываются 4 и 5 разряды целевой статьи расходов областного бюджета.</w:t>
      </w:r>
    </w:p>
  </w:footnote>
  <w:footnote w:id="3">
    <w:p w:rsidR="004844B4" w:rsidRPr="004844B4" w:rsidRDefault="004844B4" w:rsidP="00174A59">
      <w:pPr>
        <w:pStyle w:val="Default"/>
        <w:jc w:val="both"/>
      </w:pPr>
      <w:r w:rsidRPr="00174A59">
        <w:footnoteRef/>
      </w:r>
      <w:r w:rsidRPr="004844B4">
        <w:t xml:space="preserve"> При представлении уточненных значений указывается номер очередного внесения изменения в приложение.</w:t>
      </w:r>
    </w:p>
  </w:footnote>
  <w:footnote w:id="4">
    <w:p w:rsidR="00FD784E" w:rsidRPr="00486421" w:rsidRDefault="00FD784E" w:rsidP="00174A59">
      <w:pPr>
        <w:pStyle w:val="Default"/>
        <w:jc w:val="both"/>
      </w:pPr>
      <w:r w:rsidRPr="00174A59">
        <w:footnoteRef/>
      </w:r>
      <w:r w:rsidRPr="00486421">
        <w:t xml:space="preserve"> Указывается наименование направления расходов целевой </w:t>
      </w:r>
      <w:proofErr w:type="gramStart"/>
      <w:r w:rsidRPr="00486421">
        <w:t xml:space="preserve">статьи </w:t>
      </w:r>
      <w:r w:rsidR="00174A59">
        <w:t xml:space="preserve"> </w:t>
      </w:r>
      <w:r w:rsidRPr="00486421">
        <w:t>расходов</w:t>
      </w:r>
      <w:proofErr w:type="gramEnd"/>
      <w:r w:rsidRPr="00486421">
        <w:t xml:space="preserve"> бюджета Кольского района и соответствующий ему код (13 - 17 разряды кода классификации расходов  бюджета Кольского района)</w:t>
      </w:r>
      <w:r>
        <w:t>.</w:t>
      </w:r>
    </w:p>
  </w:footnote>
  <w:footnote w:id="5">
    <w:p w:rsidR="00FD784E" w:rsidRDefault="00FD784E" w:rsidP="00486421">
      <w:pPr>
        <w:pStyle w:val="Default"/>
        <w:jc w:val="both"/>
      </w:pPr>
      <w:r w:rsidRPr="00174A59">
        <w:footnoteRef/>
      </w:r>
      <w:r>
        <w:t xml:space="preserve"> Указывается наименование результатов предоставления Субсидии в соответствии с Порядком предоставления Субсидии, а также наименование показателя, необходимого для достижения результатов предоставления Субсидии, если это предусмотрено Порядком предоставления </w:t>
      </w:r>
      <w:r w:rsidR="00174A59">
        <w:t>С</w:t>
      </w:r>
      <w:r>
        <w:t>убсидии. В случае, если Субсидия предоставляется в целях достижения результата федерального проекта, указывается наименование результата регионального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</w:t>
      </w:r>
      <w:r w:rsidR="00174A59">
        <w:t>орядках</w:t>
      </w:r>
      <w:r>
        <w:t xml:space="preserve"> предоставления субсидий положений о данных объектах и (или) услугах).</w:t>
      </w:r>
    </w:p>
    <w:p w:rsidR="00FD784E" w:rsidRDefault="00FD784E">
      <w:pPr>
        <w:pStyle w:val="a4"/>
      </w:pPr>
    </w:p>
  </w:footnote>
  <w:footnote w:id="6">
    <w:p w:rsidR="00174A59" w:rsidRDefault="00174A59" w:rsidP="00174A59">
      <w:pPr>
        <w:pStyle w:val="Default"/>
        <w:jc w:val="both"/>
      </w:pPr>
      <w:r w:rsidRPr="00174A59">
        <w:footnoteRef/>
      </w:r>
      <w:r>
        <w:t xml:space="preserve"> Указываются плановые значения результатов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1AF"/>
    <w:rsid w:val="00174A59"/>
    <w:rsid w:val="00374EA8"/>
    <w:rsid w:val="004844B4"/>
    <w:rsid w:val="00486421"/>
    <w:rsid w:val="009917CE"/>
    <w:rsid w:val="00D93C89"/>
    <w:rsid w:val="00DB72F5"/>
    <w:rsid w:val="00E421AF"/>
    <w:rsid w:val="00F373E4"/>
    <w:rsid w:val="00FD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A7D80-4D0E-4D2D-AC02-9C2E6A00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7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7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4EA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7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9A9C7-1FCE-4C8A-B038-A16137614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ufin455</cp:lastModifiedBy>
  <cp:revision>3</cp:revision>
  <cp:lastPrinted>2020-05-13T14:48:00Z</cp:lastPrinted>
  <dcterms:created xsi:type="dcterms:W3CDTF">2020-05-13T12:00:00Z</dcterms:created>
  <dcterms:modified xsi:type="dcterms:W3CDTF">2024-07-29T13:03:00Z</dcterms:modified>
</cp:coreProperties>
</file>