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C42" w:rsidRPr="009F3E8C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Style w:val="a7"/>
          <w:rFonts w:ascii="Times New Roman" w:hAnsi="Times New Roman"/>
          <w:b/>
          <w:color w:val="auto"/>
          <w:sz w:val="24"/>
          <w:szCs w:val="24"/>
        </w:rPr>
      </w:pPr>
      <w:r w:rsidRPr="009F3E8C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begin"/>
      </w:r>
      <w:r w:rsidRPr="009F3E8C">
        <w:rPr>
          <w:rStyle w:val="a7"/>
          <w:rFonts w:ascii="Times New Roman" w:hAnsi="Times New Roman"/>
          <w:b/>
          <w:color w:val="auto"/>
          <w:sz w:val="24"/>
          <w:szCs w:val="24"/>
        </w:rPr>
        <w:instrText xml:space="preserve"> HYPERLINK "https://akolr.gov-murman.ru/" </w:instrText>
      </w:r>
      <w:r w:rsidRPr="009F3E8C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separate"/>
      </w:r>
      <w:r w:rsidRPr="009F3E8C">
        <w:rPr>
          <w:rStyle w:val="a7"/>
          <w:rFonts w:ascii="Times New Roman" w:hAnsi="Times New Roman"/>
          <w:b/>
          <w:color w:val="auto"/>
          <w:sz w:val="24"/>
          <w:szCs w:val="24"/>
        </w:rPr>
        <w:t>https://akolr.gov-murman.ru/</w:t>
      </w:r>
      <w:r w:rsidRPr="009F3E8C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end"/>
      </w:r>
    </w:p>
    <w:p w:rsidR="00F968BC" w:rsidRPr="009F3E8C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6C42" w:rsidRPr="009F3E8C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E8C">
        <w:rPr>
          <w:rFonts w:ascii="Times New Roman" w:eastAsia="Calibri" w:hAnsi="Times New Roman" w:cs="Times New Roman"/>
          <w:b/>
          <w:sz w:val="24"/>
          <w:szCs w:val="24"/>
        </w:rPr>
        <w:t xml:space="preserve">Сообщение о возможном </w:t>
      </w:r>
    </w:p>
    <w:p w:rsidR="00466C42" w:rsidRPr="009F3E8C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E8C">
        <w:rPr>
          <w:rFonts w:ascii="Times New Roman" w:eastAsia="Calibri" w:hAnsi="Times New Roman" w:cs="Times New Roman"/>
          <w:b/>
          <w:sz w:val="24"/>
          <w:szCs w:val="24"/>
        </w:rPr>
        <w:t>установлении публичного сервитута</w:t>
      </w:r>
      <w:r w:rsidR="00C228B5" w:rsidRPr="009F3E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61D4" w:rsidRPr="009F3E8C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42757B" w:rsidRPr="009F3E8C">
        <w:rPr>
          <w:rFonts w:ascii="Times New Roman" w:eastAsia="Calibri" w:hAnsi="Times New Roman" w:cs="Times New Roman"/>
          <w:b/>
          <w:sz w:val="24"/>
          <w:szCs w:val="24"/>
        </w:rPr>
        <w:t>8343</w:t>
      </w:r>
      <w:r w:rsidR="005D6EFB" w:rsidRPr="009F3E8C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42757B" w:rsidRPr="009F3E8C">
        <w:rPr>
          <w:rFonts w:ascii="Times New Roman" w:eastAsia="Calibri" w:hAnsi="Times New Roman" w:cs="Times New Roman"/>
          <w:b/>
          <w:sz w:val="24"/>
          <w:szCs w:val="24"/>
        </w:rPr>
        <w:t>02</w:t>
      </w:r>
      <w:r w:rsidR="00F00D3F" w:rsidRPr="009F3E8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6620B" w:rsidRPr="009F3E8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2757B" w:rsidRPr="009F3E8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54B28" w:rsidRPr="009F3E8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E6620B" w:rsidRPr="009F3E8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B0F35" w:rsidRPr="009F3E8C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466C42" w:rsidRPr="009F3E8C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4811"/>
      </w:tblGrid>
      <w:tr w:rsidR="003061D4" w:rsidRPr="009F3E8C" w:rsidTr="00E6620B">
        <w:tc>
          <w:tcPr>
            <w:tcW w:w="5042" w:type="dxa"/>
            <w:shd w:val="clear" w:color="auto" w:fill="auto"/>
          </w:tcPr>
          <w:p w:rsidR="00466C42" w:rsidRPr="009F3E8C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Pr="009F3E8C" w:rsidRDefault="00466C42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Кольского района </w:t>
            </w:r>
            <w:r w:rsidR="002213FA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полномочий, предусмотренных </w:t>
            </w:r>
          </w:p>
          <w:p w:rsidR="00466C42" w:rsidRPr="009F3E8C" w:rsidRDefault="002213FA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п. 4 ст. 39.38. Земельного кодекса Российской Федерации</w:t>
            </w:r>
          </w:p>
        </w:tc>
      </w:tr>
      <w:tr w:rsidR="003061D4" w:rsidRPr="009F3E8C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466C42" w:rsidRPr="009F3E8C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установления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42757B" w:rsidRPr="009F3E8C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</w:t>
            </w:r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объектов электросетевого хозяйства</w:t>
            </w:r>
            <w:r w:rsidR="00E6620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, их неотъемлемых технологических частей</w:t>
            </w:r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(наименование: высоковольтная линия электропередачи 6 </w:t>
            </w:r>
            <w:proofErr w:type="spellStart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электрическая линия электропередачи 0,4 </w:t>
            </w:r>
            <w:proofErr w:type="spellStart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назначение: электрическая сеть 6 </w:t>
            </w:r>
            <w:proofErr w:type="spellStart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протяженностью 670 м., электрическая сеть 0,4 </w:t>
            </w:r>
            <w:proofErr w:type="spellStart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="009F3E8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, протяженностью 240 м.)</w:t>
            </w:r>
            <w:r w:rsidR="00E6620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муниципального контракта № 121 от 16.07.2021 г. на реализацию контракта жизненного цикла: «Поставка, монтаж индивидуальных домовых </w:t>
            </w:r>
            <w:proofErr w:type="spellStart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электрокотельных</w:t>
            </w:r>
            <w:proofErr w:type="spellEnd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н.п</w:t>
            </w:r>
            <w:proofErr w:type="spellEnd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Килп</w:t>
            </w:r>
            <w:r w:rsidR="00F80E76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явр</w:t>
            </w:r>
            <w:proofErr w:type="spellEnd"/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Кольского района Мурманской области с обязатель</w:t>
            </w:r>
            <w:r w:rsidR="00327447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2757B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твом по оказанию услуг по технологическому обслуживанию</w:t>
            </w:r>
            <w:r w:rsidR="00327447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», заключенно</w:t>
            </w:r>
            <w:r w:rsidR="00A9049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="00327447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МКУ «ХЭС Кольского района» и ПАО «</w:t>
            </w:r>
            <w:proofErr w:type="spellStart"/>
            <w:r w:rsidR="00327447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="00327447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Северо-Запад» (ПАО «МРСК Северо-Запада»),</w:t>
            </w:r>
          </w:p>
          <w:p w:rsidR="00466C42" w:rsidRPr="009F3E8C" w:rsidRDefault="004843AA" w:rsidP="00F00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п. 1 ст. 39.37. Земельного кодекса Российской Федерации </w:t>
            </w:r>
            <w:r w:rsidR="00F00D3F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620B" w:rsidRPr="009F3E8C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327447" w:rsidRPr="009F3E8C" w:rsidRDefault="00327447" w:rsidP="00E6620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«Хозяйственно-эксплуатационная служба Кольского района»</w:t>
            </w:r>
            <w:r w:rsidR="00E6620B" w:rsidRPr="009F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20B" w:rsidRPr="009F3E8C" w:rsidRDefault="00E6620B" w:rsidP="0055425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hAnsi="Times New Roman" w:cs="Times New Roman"/>
                <w:sz w:val="24"/>
                <w:szCs w:val="24"/>
              </w:rPr>
              <w:t xml:space="preserve">(ИНН: </w:t>
            </w:r>
            <w:r w:rsidR="00327447" w:rsidRPr="009F3E8C">
              <w:rPr>
                <w:rFonts w:ascii="Times New Roman" w:hAnsi="Times New Roman" w:cs="Times New Roman"/>
                <w:sz w:val="24"/>
                <w:szCs w:val="24"/>
              </w:rPr>
              <w:t>5105032792</w:t>
            </w:r>
            <w:r w:rsidRPr="009F3E8C">
              <w:rPr>
                <w:rFonts w:ascii="Times New Roman" w:hAnsi="Times New Roman" w:cs="Times New Roman"/>
                <w:sz w:val="24"/>
                <w:szCs w:val="24"/>
              </w:rPr>
              <w:t xml:space="preserve">, ОГРН: </w:t>
            </w:r>
            <w:r w:rsidR="00327447" w:rsidRPr="009F3E8C">
              <w:rPr>
                <w:rFonts w:ascii="Times New Roman" w:hAnsi="Times New Roman" w:cs="Times New Roman"/>
                <w:sz w:val="24"/>
                <w:szCs w:val="24"/>
              </w:rPr>
              <w:t>1145105000952</w:t>
            </w:r>
            <w:r w:rsidRPr="009F3E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82365D" w:rsidRPr="009F3E8C" w:rsidRDefault="0082365D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Мурманская область, МО </w:t>
            </w:r>
            <w:proofErr w:type="spellStart"/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с.п</w:t>
            </w:r>
            <w:proofErr w:type="spellEnd"/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. Междуречье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Кольского района</w:t>
            </w:r>
            <w:r w:rsidR="0082365D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365D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н.п</w:t>
            </w:r>
            <w:proofErr w:type="spellEnd"/>
            <w:r w:rsidR="0082365D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2365D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Килпъявр</w:t>
            </w:r>
            <w:proofErr w:type="spellEnd"/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1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Мурманская область, г. Кола, пр. Советский, д. 50, 1 этаж, </w:t>
            </w: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. № 6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(среда с 9:00 до 13:00, четверг с 14:00 до 17:00), тел.: (81553) 3-57-56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(в период действия ограничительных мер по предварительной договоренности)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Pr="009F3E8C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Мурманская область, Кольский район, </w:t>
            </w:r>
            <w:r w:rsidR="00F968BC" w:rsidRPr="009F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Кола, пр. Советский, д. 50,</w:t>
            </w:r>
          </w:p>
          <w:p w:rsidR="00E6620B" w:rsidRPr="009F3E8C" w:rsidRDefault="00F968BC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этаж, кабинет № 21 (тел. 81553-3-33-50)</w:t>
            </w:r>
          </w:p>
          <w:p w:rsidR="00E6620B" w:rsidRPr="009F3E8C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620B" w:rsidRPr="009F3E8C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заявлений </w:t>
            </w:r>
            <w:r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 </w:t>
            </w:r>
            <w:r w:rsidR="0082365D"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01</w:t>
            </w:r>
            <w:r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="0082365D"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</w:t>
            </w:r>
            <w:r w:rsidR="008B1236"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</w:t>
            </w:r>
            <w:r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.202</w:t>
            </w:r>
            <w:r w:rsidR="0082365D"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</w:t>
            </w:r>
            <w:r w:rsidRPr="009F3E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пн. – </w:t>
            </w: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четв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9:00 до 17:00 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(обед с 13:00 до 14:00)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пятн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. с 9:00 до 15:00</w:t>
            </w: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(обед с 13:00 до 13:30) 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официальные сайты в информационно-телекоммуникационной сети </w:t>
            </w:r>
            <w:r w:rsidR="004E6E6D"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Интернет</w:t>
            </w:r>
            <w:r w:rsidR="004E6E6D"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A0E" w:rsidRPr="009F3E8C" w:rsidRDefault="006A42EF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5" w:history="1">
              <w:r w:rsidR="00FB6A0E" w:rsidRPr="009F3E8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https://akolr.gov-murman.ru/</w:t>
              </w:r>
            </w:hyperlink>
          </w:p>
          <w:p w:rsidR="00E6620B" w:rsidRPr="009F3E8C" w:rsidRDefault="00FB6A0E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8C">
              <w:rPr>
                <w:rFonts w:ascii="Times New Roman" w:hAnsi="Times New Roman"/>
                <w:sz w:val="24"/>
                <w:szCs w:val="24"/>
              </w:rPr>
              <w:lastRenderedPageBreak/>
              <w:t>районная газета «Кольское слово»</w:t>
            </w:r>
          </w:p>
          <w:p w:rsidR="00E6620B" w:rsidRPr="009F3E8C" w:rsidRDefault="00E6620B" w:rsidP="00EB540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Pr="009F3E8C" w:rsidRDefault="009F3E8C" w:rsidP="009F3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план сельского поселения Междуречье Кольского района Мурманской области</w:t>
            </w:r>
            <w:r w:rsidR="009B641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</w:t>
            </w:r>
            <w:r w:rsidR="009B641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решением Совета депутатов сельского поселения Междуречье Кольского района от 17.12.2012 № 33/1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3E8C" w:rsidRPr="009F3E8C" w:rsidRDefault="009F3E8C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землепользования и застройки сельского поселения Междуречье Кольского района Мурманской области</w:t>
            </w:r>
            <w:r w:rsidR="009B641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</w:t>
            </w:r>
            <w:r w:rsidR="009B641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9B6414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решением Совета депутатов сельского поселения Междуречье Кольского района от 17.12.2012 № 33/2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A42EF" w:rsidRDefault="009F3E8C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968BC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контракт № 121 от 16.07.2021 г. на реализацию контракта жизненного цикла: «Поставка, монтаж индивидуальных домовых </w:t>
            </w: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электрокотельных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н.п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Килпъявр</w:t>
            </w:r>
            <w:proofErr w:type="spellEnd"/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Кольского района Мурманской области с обязательством по оказанию услуг по технологическому обслуживанию»</w:t>
            </w:r>
            <w:r w:rsidR="006A4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(идентификационный код закупки 213510503279251050100100530024321244, на основании Протокола от «05» июля </w:t>
            </w:r>
          </w:p>
          <w:p w:rsidR="00E6620B" w:rsidRPr="009F3E8C" w:rsidRDefault="006A42EF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г. № 0349300046721000098-1)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об официальных сайтах в информационно-телекоммуникационной сети </w:t>
            </w:r>
            <w:r w:rsidR="00EB540D" w:rsidRPr="009F3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F3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</w:t>
            </w:r>
            <w:r w:rsidR="00EB540D" w:rsidRPr="009F3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9F3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9F3E8C" w:rsidRDefault="00FB6A0E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https://akolr.gov-murman.ru/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местоположения границ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со схемой границ предполагаемых к использованию земель или части земельного участка на кадастровом плане территории (границ публичного сервитута)</w:t>
            </w:r>
          </w:p>
        </w:tc>
      </w:tr>
      <w:tr w:rsidR="00E6620B" w:rsidRPr="009F3E8C" w:rsidTr="00E6620B">
        <w:tc>
          <w:tcPr>
            <w:tcW w:w="5042" w:type="dxa"/>
            <w:shd w:val="clear" w:color="auto" w:fill="auto"/>
          </w:tcPr>
          <w:p w:rsidR="00E6620B" w:rsidRPr="009F3E8C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Pr="009F3E8C" w:rsidRDefault="00BE2AB2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8C20A0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51:01:2204005:113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C20A0" w:rsidRPr="009F3E8C" w:rsidRDefault="00BE2AB2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8C20A0"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51:01:0000000:251 (входящие участки 51:01:2202006:12, 51:01:2204003:2, 51:01:2204004:3, 51:01:2204005:1, 51:01:2204006:1)</w:t>
            </w: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E2AB2" w:rsidRPr="009F3E8C" w:rsidRDefault="00BE2AB2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3) 51:01:2204003:3;</w:t>
            </w:r>
          </w:p>
          <w:p w:rsidR="00BE2AB2" w:rsidRPr="009F3E8C" w:rsidRDefault="00BE2AB2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4) 51:01:2204005:112;</w:t>
            </w:r>
          </w:p>
          <w:p w:rsidR="008C20A0" w:rsidRDefault="00BE2AB2" w:rsidP="009F3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E8C">
              <w:rPr>
                <w:rFonts w:ascii="Times New Roman" w:eastAsia="Calibri" w:hAnsi="Times New Roman" w:cs="Times New Roman"/>
                <w:sz w:val="24"/>
                <w:szCs w:val="24"/>
              </w:rPr>
              <w:t>5) 51:01:0000000:18 (входящий участок 51:01:2202006:21)</w:t>
            </w:r>
          </w:p>
          <w:p w:rsidR="0055425D" w:rsidRPr="009F3E8C" w:rsidRDefault="0055425D" w:rsidP="009F3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86E28" w:rsidRPr="009F3E8C" w:rsidRDefault="00E86E28">
      <w:pPr>
        <w:rPr>
          <w:sz w:val="24"/>
          <w:szCs w:val="24"/>
        </w:rPr>
      </w:pPr>
      <w:bookmarkStart w:id="0" w:name="_GoBack"/>
      <w:bookmarkEnd w:id="0"/>
    </w:p>
    <w:sectPr w:rsidR="00E86E28" w:rsidRPr="009F3E8C" w:rsidSect="006A42EF">
      <w:pgSz w:w="11905" w:h="16838"/>
      <w:pgMar w:top="851" w:right="709" w:bottom="568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BD1"/>
    <w:multiLevelType w:val="hybridMultilevel"/>
    <w:tmpl w:val="2C504B94"/>
    <w:lvl w:ilvl="0" w:tplc="D222D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E1DF0"/>
    <w:multiLevelType w:val="hybridMultilevel"/>
    <w:tmpl w:val="512EADE2"/>
    <w:lvl w:ilvl="0" w:tplc="C55AC092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175F5E36"/>
    <w:multiLevelType w:val="hybridMultilevel"/>
    <w:tmpl w:val="6B646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87770"/>
    <w:multiLevelType w:val="hybridMultilevel"/>
    <w:tmpl w:val="C846A4AA"/>
    <w:lvl w:ilvl="0" w:tplc="82AEE5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4B28"/>
    <w:rsid w:val="000D3D26"/>
    <w:rsid w:val="000E1BC3"/>
    <w:rsid w:val="00175B42"/>
    <w:rsid w:val="00181629"/>
    <w:rsid w:val="001C6A6F"/>
    <w:rsid w:val="001D0B92"/>
    <w:rsid w:val="002213FA"/>
    <w:rsid w:val="00276BC6"/>
    <w:rsid w:val="002F2A78"/>
    <w:rsid w:val="002F330A"/>
    <w:rsid w:val="003061D4"/>
    <w:rsid w:val="00316208"/>
    <w:rsid w:val="00327447"/>
    <w:rsid w:val="00390F97"/>
    <w:rsid w:val="003A6EFA"/>
    <w:rsid w:val="003D3DB2"/>
    <w:rsid w:val="0042757B"/>
    <w:rsid w:val="00466C42"/>
    <w:rsid w:val="004843AA"/>
    <w:rsid w:val="004E6E6D"/>
    <w:rsid w:val="0052567A"/>
    <w:rsid w:val="0055425D"/>
    <w:rsid w:val="005A28E1"/>
    <w:rsid w:val="005D6EFB"/>
    <w:rsid w:val="006A42EF"/>
    <w:rsid w:val="006B0F35"/>
    <w:rsid w:val="007C1CF3"/>
    <w:rsid w:val="007D64E9"/>
    <w:rsid w:val="0082365D"/>
    <w:rsid w:val="00871F25"/>
    <w:rsid w:val="008B1236"/>
    <w:rsid w:val="008C20A0"/>
    <w:rsid w:val="009B6414"/>
    <w:rsid w:val="009F3E8C"/>
    <w:rsid w:val="00A90494"/>
    <w:rsid w:val="00B073DE"/>
    <w:rsid w:val="00BD7C20"/>
    <w:rsid w:val="00BE2AB2"/>
    <w:rsid w:val="00C03A8B"/>
    <w:rsid w:val="00C228B5"/>
    <w:rsid w:val="00D465D9"/>
    <w:rsid w:val="00DA7AFB"/>
    <w:rsid w:val="00E6620B"/>
    <w:rsid w:val="00E86E28"/>
    <w:rsid w:val="00EB540D"/>
    <w:rsid w:val="00EC7E06"/>
    <w:rsid w:val="00F00D3F"/>
    <w:rsid w:val="00F433D7"/>
    <w:rsid w:val="00F7114B"/>
    <w:rsid w:val="00F80E76"/>
    <w:rsid w:val="00F968BC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F981"/>
  <w15:docId w15:val="{8D0A31AA-45B2-4519-8FB1-8725607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AFB"/>
    <w:rPr>
      <w:color w:val="0000FF" w:themeColor="hyperlink"/>
      <w:u w:val="single"/>
    </w:rPr>
  </w:style>
  <w:style w:type="paragraph" w:styleId="a8">
    <w:name w:val="No Spacing"/>
    <w:uiPriority w:val="1"/>
    <w:qFormat/>
    <w:rsid w:val="00E6620B"/>
    <w:pPr>
      <w:spacing w:after="0" w:line="240" w:lineRule="auto"/>
    </w:pPr>
  </w:style>
  <w:style w:type="character" w:styleId="a9">
    <w:name w:val="Unresolved Mention"/>
    <w:basedOn w:val="a0"/>
    <w:uiPriority w:val="99"/>
    <w:semiHidden/>
    <w:unhideWhenUsed/>
    <w:rsid w:val="00F9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uzr12</cp:lastModifiedBy>
  <cp:revision>25</cp:revision>
  <cp:lastPrinted>2021-12-07T09:11:00Z</cp:lastPrinted>
  <dcterms:created xsi:type="dcterms:W3CDTF">2019-05-28T15:03:00Z</dcterms:created>
  <dcterms:modified xsi:type="dcterms:W3CDTF">2021-12-07T09:11:00Z</dcterms:modified>
</cp:coreProperties>
</file>