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C42" w:rsidRPr="009B6414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Style w:val="a7"/>
          <w:rFonts w:ascii="Times New Roman" w:hAnsi="Times New Roman"/>
          <w:b/>
          <w:color w:val="auto"/>
          <w:sz w:val="25"/>
          <w:szCs w:val="25"/>
        </w:rPr>
      </w:pP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fldChar w:fldCharType="begin"/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instrText xml:space="preserve"> HYPERLINK "https://akolr.gov-murman.ru/" </w:instrText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fldChar w:fldCharType="separate"/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t>https://akolr.gov-murman.ru/</w:t>
      </w:r>
      <w:r w:rsidRPr="009B6414">
        <w:rPr>
          <w:rStyle w:val="a7"/>
          <w:rFonts w:ascii="Times New Roman" w:hAnsi="Times New Roman"/>
          <w:b/>
          <w:color w:val="auto"/>
          <w:sz w:val="25"/>
          <w:szCs w:val="25"/>
        </w:rPr>
        <w:fldChar w:fldCharType="end"/>
      </w:r>
    </w:p>
    <w:p w:rsidR="00F968BC" w:rsidRPr="00871F25" w:rsidRDefault="00F968BC" w:rsidP="00466C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</w:p>
    <w:p w:rsidR="00466C42" w:rsidRPr="00871F25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Сообщение о возможном </w:t>
      </w:r>
    </w:p>
    <w:p w:rsidR="00466C42" w:rsidRPr="00871F25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</w:rPr>
      </w:pPr>
      <w:r w:rsidRPr="00871F25">
        <w:rPr>
          <w:rFonts w:ascii="Times New Roman" w:eastAsia="Calibri" w:hAnsi="Times New Roman" w:cs="Times New Roman"/>
          <w:b/>
          <w:sz w:val="25"/>
          <w:szCs w:val="25"/>
        </w:rPr>
        <w:t>установлении публичного сервитута</w:t>
      </w:r>
      <w:r w:rsidR="00C228B5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="003061D4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№ </w:t>
      </w:r>
      <w:r w:rsidR="00E33B08">
        <w:rPr>
          <w:rFonts w:ascii="Times New Roman" w:eastAsia="Calibri" w:hAnsi="Times New Roman" w:cs="Times New Roman"/>
          <w:b/>
          <w:sz w:val="25"/>
          <w:szCs w:val="25"/>
        </w:rPr>
        <w:t>4009</w:t>
      </w:r>
      <w:r w:rsidR="005D6EFB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 от </w:t>
      </w:r>
      <w:r w:rsidR="00E33B08">
        <w:rPr>
          <w:rFonts w:ascii="Times New Roman" w:eastAsia="Calibri" w:hAnsi="Times New Roman" w:cs="Times New Roman"/>
          <w:b/>
          <w:sz w:val="25"/>
          <w:szCs w:val="25"/>
        </w:rPr>
        <w:t>15</w:t>
      </w:r>
      <w:r w:rsidR="00F00D3F" w:rsidRPr="00871F25">
        <w:rPr>
          <w:rFonts w:ascii="Times New Roman" w:eastAsia="Calibri" w:hAnsi="Times New Roman" w:cs="Times New Roman"/>
          <w:b/>
          <w:sz w:val="25"/>
          <w:szCs w:val="25"/>
        </w:rPr>
        <w:t>.</w:t>
      </w:r>
      <w:r w:rsidR="00E33B08">
        <w:rPr>
          <w:rFonts w:ascii="Times New Roman" w:eastAsia="Calibri" w:hAnsi="Times New Roman" w:cs="Times New Roman"/>
          <w:b/>
          <w:sz w:val="25"/>
          <w:szCs w:val="25"/>
        </w:rPr>
        <w:t>07</w:t>
      </w:r>
      <w:r w:rsidR="00054B28" w:rsidRPr="00871F25">
        <w:rPr>
          <w:rFonts w:ascii="Times New Roman" w:eastAsia="Calibri" w:hAnsi="Times New Roman" w:cs="Times New Roman"/>
          <w:b/>
          <w:sz w:val="25"/>
          <w:szCs w:val="25"/>
        </w:rPr>
        <w:t>.202</w:t>
      </w:r>
      <w:r w:rsidR="00E33B08">
        <w:rPr>
          <w:rFonts w:ascii="Times New Roman" w:eastAsia="Calibri" w:hAnsi="Times New Roman" w:cs="Times New Roman"/>
          <w:b/>
          <w:sz w:val="25"/>
          <w:szCs w:val="25"/>
        </w:rPr>
        <w:t>2</w:t>
      </w:r>
      <w:r w:rsidR="006B0F35" w:rsidRPr="00871F25">
        <w:rPr>
          <w:rFonts w:ascii="Times New Roman" w:eastAsia="Calibri" w:hAnsi="Times New Roman" w:cs="Times New Roman"/>
          <w:b/>
          <w:sz w:val="25"/>
          <w:szCs w:val="25"/>
        </w:rPr>
        <w:t xml:space="preserve"> г.</w:t>
      </w:r>
    </w:p>
    <w:p w:rsidR="00466C42" w:rsidRPr="00871F25" w:rsidRDefault="00466C42" w:rsidP="00466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5"/>
          <w:szCs w:val="25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4811"/>
      </w:tblGrid>
      <w:tr w:rsidR="003061D4" w:rsidRPr="00871F25" w:rsidTr="00E6620B">
        <w:tc>
          <w:tcPr>
            <w:tcW w:w="5042" w:type="dxa"/>
            <w:shd w:val="clear" w:color="auto" w:fill="auto"/>
          </w:tcPr>
          <w:p w:rsidR="00466C42" w:rsidRPr="00871F25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Default="00466C42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администрация Кольского района </w:t>
            </w:r>
            <w:r w:rsidR="002213FA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 рамках полномочий, предусмотренных </w:t>
            </w:r>
          </w:p>
          <w:p w:rsidR="00466C42" w:rsidRPr="00871F25" w:rsidRDefault="002213FA" w:rsidP="00F968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п. 4 ст. 39.38. Земельного кодекса Российской Федерации</w:t>
            </w:r>
          </w:p>
        </w:tc>
      </w:tr>
      <w:tr w:rsidR="003061D4" w:rsidRPr="00871F25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466C42" w:rsidRPr="00871F25" w:rsidRDefault="00466C42" w:rsidP="00466C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цели установления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33B08" w:rsidRPr="00871F25" w:rsidRDefault="00466C42" w:rsidP="00E33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размещение </w:t>
            </w:r>
            <w:r w:rsidR="00EC7E06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сетей </w:t>
            </w:r>
            <w:r w:rsidR="00E6620B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водо</w:t>
            </w:r>
            <w:r w:rsidR="00F968BC">
              <w:rPr>
                <w:rFonts w:ascii="Times New Roman" w:eastAsia="Calibri" w:hAnsi="Times New Roman" w:cs="Times New Roman"/>
                <w:sz w:val="25"/>
                <w:szCs w:val="25"/>
              </w:rPr>
              <w:t>снабжения</w:t>
            </w:r>
            <w:r w:rsidR="00E6620B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, их неотъемлемых технологических частей, </w:t>
            </w:r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 рамках реализации государственной программы Мурманской области «Комфортное жилье и городская среда» на 2021 – 2025 </w:t>
            </w:r>
            <w:proofErr w:type="spellStart"/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>г.г</w:t>
            </w:r>
            <w:proofErr w:type="spellEnd"/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>. (мероприятие: «Развитие сетей водоснабжения на западном берегу Кольского залива г. Мурманска, от точки присоединения к централизованной системе холодного водоснабжения ГОУП «</w:t>
            </w:r>
            <w:proofErr w:type="spellStart"/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>Мурманскводоканал</w:t>
            </w:r>
            <w:proofErr w:type="spellEnd"/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>» в районе Комсомольской горки г. Кола до жилого района Дровяное г. Мурманска»), утвержденной постановлением Правительства Мурманской области от 13.11.2020 № 795-ПП «О государственной программе Мурманской области «Комфортное жилье и городская среда»</w:t>
            </w:r>
          </w:p>
          <w:p w:rsidR="00466C42" w:rsidRPr="00871F25" w:rsidRDefault="004843AA" w:rsidP="00F00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в соответствии с п. 1 ст. 39.37. Земельного кодекса Российской Федерации </w:t>
            </w:r>
            <w:r w:rsidR="00F00D3F"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</w:t>
            </w:r>
          </w:p>
        </w:tc>
      </w:tr>
      <w:tr w:rsidR="00E6620B" w:rsidRPr="00871F25" w:rsidTr="00E6620B">
        <w:trPr>
          <w:trHeight w:val="675"/>
        </w:trPr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9B6414" w:rsidRDefault="00E6620B" w:rsidP="00E6620B">
            <w:pPr>
              <w:pStyle w:val="a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hAnsi="Times New Roman" w:cs="Times New Roman"/>
                <w:sz w:val="25"/>
                <w:szCs w:val="25"/>
              </w:rPr>
              <w:t>Государственное областное унитарное предприятие «</w:t>
            </w:r>
            <w:proofErr w:type="spellStart"/>
            <w:r w:rsidRPr="00871F25">
              <w:rPr>
                <w:rFonts w:ascii="Times New Roman" w:hAnsi="Times New Roman" w:cs="Times New Roman"/>
                <w:sz w:val="25"/>
                <w:szCs w:val="25"/>
              </w:rPr>
              <w:t>Мурманскводоканал</w:t>
            </w:r>
            <w:proofErr w:type="spellEnd"/>
            <w:r w:rsidRPr="00871F25">
              <w:rPr>
                <w:rFonts w:ascii="Times New Roman" w:hAnsi="Times New Roman" w:cs="Times New Roman"/>
                <w:sz w:val="25"/>
                <w:szCs w:val="25"/>
              </w:rPr>
              <w:t xml:space="preserve">» (ИНН: 5193600346, </w:t>
            </w:r>
          </w:p>
          <w:p w:rsidR="00E6620B" w:rsidRPr="00871F25" w:rsidRDefault="00E6620B" w:rsidP="00E6620B">
            <w:pPr>
              <w:pStyle w:val="a8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hAnsi="Times New Roman" w:cs="Times New Roman"/>
                <w:sz w:val="25"/>
                <w:szCs w:val="25"/>
              </w:rPr>
              <w:t>ОГРН: 1025100860784)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Мурманская область, </w:t>
            </w:r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МО </w:t>
            </w:r>
            <w:proofErr w:type="spellStart"/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>г.п</w:t>
            </w:r>
            <w:proofErr w:type="spellEnd"/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. Кола </w:t>
            </w: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Кольского района</w:t>
            </w:r>
            <w:r w:rsidR="00E33B08">
              <w:rPr>
                <w:rFonts w:ascii="Times New Roman" w:eastAsia="Calibri" w:hAnsi="Times New Roman" w:cs="Times New Roman"/>
                <w:sz w:val="25"/>
                <w:szCs w:val="25"/>
              </w:rPr>
              <w:t>, г. Кола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Мурманская область, г. Кола, пр. Советский, д. 50, 1 этаж, </w:t>
            </w:r>
            <w:proofErr w:type="spellStart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каб</w:t>
            </w:r>
            <w:proofErr w:type="spellEnd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. № 6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(среда с 9:00 до 13:00, четверг с 14:00 до 17:00), тел.: (81553) 3-57-56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u w:val="single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  <w:u w:val="single"/>
              </w:rPr>
              <w:t xml:space="preserve">(по предварительной </w:t>
            </w:r>
            <w:r w:rsidR="007C0C82">
              <w:rPr>
                <w:rFonts w:ascii="Times New Roman" w:eastAsia="Calibri" w:hAnsi="Times New Roman" w:cs="Times New Roman"/>
                <w:b/>
                <w:sz w:val="25"/>
                <w:szCs w:val="25"/>
                <w:u w:val="single"/>
              </w:rPr>
              <w:t>записи</w:t>
            </w:r>
            <w:bookmarkStart w:id="0" w:name="_GoBack"/>
            <w:bookmarkEnd w:id="0"/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  <w:u w:val="single"/>
              </w:rPr>
              <w:t>)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F968BC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71F2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Мурманская область, Кольский район, </w:t>
            </w:r>
            <w:r w:rsidR="00F968B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г. Кола, пр. Советский, д. 50,</w:t>
            </w:r>
          </w:p>
          <w:p w:rsidR="00E6620B" w:rsidRPr="00871F25" w:rsidRDefault="00F968BC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 этаж, кабинет № 21 (тел. 81553-3-33-50)</w:t>
            </w:r>
          </w:p>
          <w:p w:rsidR="00E6620B" w:rsidRPr="00871F25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E6620B" w:rsidRPr="00871F25" w:rsidRDefault="00E6620B" w:rsidP="00E66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871F2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срок подачи заявлений 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 xml:space="preserve">по </w:t>
            </w:r>
            <w:r w:rsidR="00751938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14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.</w:t>
            </w:r>
            <w:r w:rsidR="00751938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08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.202</w:t>
            </w:r>
            <w:r w:rsidR="00751938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>2</w:t>
            </w:r>
            <w:r w:rsidRPr="00871F25">
              <w:rPr>
                <w:rFonts w:ascii="Times New Roman" w:eastAsia="Times New Roman" w:hAnsi="Times New Roman" w:cs="Times New Roman"/>
                <w:b/>
                <w:sz w:val="25"/>
                <w:szCs w:val="25"/>
                <w:u w:val="single"/>
                <w:lang w:eastAsia="ru-RU"/>
              </w:rPr>
              <w:t xml:space="preserve"> г.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пн. – </w:t>
            </w:r>
            <w:proofErr w:type="spellStart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четв</w:t>
            </w:r>
            <w:proofErr w:type="spellEnd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. с 9:00 до 17:00 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(обед с 13:00 до 14:00)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proofErr w:type="spellStart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пятн</w:t>
            </w:r>
            <w:proofErr w:type="spellEnd"/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. с 9:00 до 15:00</w:t>
            </w: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 xml:space="preserve"> (обед с 13:00 до 13:30) 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lastRenderedPageBreak/>
              <w:t xml:space="preserve">официальные сайты в информационно-телекоммуникационной сети </w:t>
            </w:r>
            <w:r w:rsidR="004E6E6D"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«</w:t>
            </w: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Интернет</w:t>
            </w:r>
            <w:r w:rsidR="004E6E6D"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»</w:t>
            </w: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FB6A0E" w:rsidRPr="00FB6A0E" w:rsidRDefault="00711A9A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sz w:val="25"/>
                <w:szCs w:val="25"/>
                <w:u w:val="none"/>
              </w:rPr>
            </w:pPr>
            <w:hyperlink r:id="rId5" w:history="1">
              <w:r w:rsidR="00FB6A0E" w:rsidRPr="00FB6A0E">
                <w:rPr>
                  <w:rStyle w:val="a7"/>
                  <w:rFonts w:ascii="Times New Roman" w:hAnsi="Times New Roman" w:cs="Times New Roman"/>
                  <w:color w:val="auto"/>
                  <w:sz w:val="25"/>
                  <w:szCs w:val="25"/>
                  <w:u w:val="none"/>
                </w:rPr>
                <w:t>https://akolr.gov-murman.ru/</w:t>
              </w:r>
            </w:hyperlink>
          </w:p>
          <w:p w:rsidR="00E6620B" w:rsidRPr="00FB6A0E" w:rsidRDefault="00FB6A0E" w:rsidP="00E6620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FB6A0E">
              <w:rPr>
                <w:rFonts w:ascii="Times New Roman" w:hAnsi="Times New Roman"/>
                <w:sz w:val="25"/>
                <w:szCs w:val="25"/>
              </w:rPr>
              <w:t>районная газета «Кольское слово»</w:t>
            </w:r>
          </w:p>
          <w:p w:rsidR="00E6620B" w:rsidRPr="00871F25" w:rsidRDefault="00E6620B" w:rsidP="00EB540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5"/>
                <w:szCs w:val="25"/>
                <w:u w:val="single"/>
              </w:rPr>
            </w:pP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2B6373" w:rsidRDefault="002B6373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  <w:p w:rsidR="002B6373" w:rsidRDefault="002B6373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  <w:p w:rsidR="00780FB7" w:rsidRDefault="00751938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Генеральный план и Правила землепользования и застройки МО </w:t>
            </w:r>
            <w:proofErr w:type="spellStart"/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>г.п</w:t>
            </w:r>
            <w:proofErr w:type="spellEnd"/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>. Кола Кольского района Мурманской области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,</w:t>
            </w:r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утвержден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н</w:t>
            </w:r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>ы</w:t>
            </w: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е</w:t>
            </w:r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решением Совета депутатов МО </w:t>
            </w:r>
            <w:proofErr w:type="spellStart"/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>г.п</w:t>
            </w:r>
            <w:proofErr w:type="spellEnd"/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. Кола Кольского района Мурманской области </w:t>
            </w:r>
          </w:p>
          <w:p w:rsidR="00E6620B" w:rsidRPr="00871F25" w:rsidRDefault="00751938" w:rsidP="009B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751938">
              <w:rPr>
                <w:rFonts w:ascii="Times New Roman" w:eastAsia="Calibri" w:hAnsi="Times New Roman" w:cs="Times New Roman"/>
                <w:sz w:val="25"/>
                <w:szCs w:val="25"/>
              </w:rPr>
              <w:t>от 17.04.2013 № 43/371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сведения об официальных сайтах в информационно-телекоммуникационной сети </w:t>
            </w:r>
            <w:r w:rsidR="00EB540D"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«</w:t>
            </w:r>
            <w:r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Интернет</w:t>
            </w:r>
            <w:r w:rsidR="00EB540D"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»</w:t>
            </w:r>
            <w:r w:rsidRPr="00871F2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751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5"/>
                <w:szCs w:val="25"/>
              </w:rPr>
            </w:pPr>
          </w:p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  <w:p w:rsidR="002B6373" w:rsidRDefault="002B6373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sz w:val="25"/>
                <w:szCs w:val="25"/>
                <w:u w:val="none"/>
              </w:rPr>
            </w:pPr>
          </w:p>
          <w:p w:rsidR="00E6620B" w:rsidRPr="002B6373" w:rsidRDefault="002B6373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a7"/>
                <w:rFonts w:ascii="Times New Roman" w:hAnsi="Times New Roman"/>
                <w:color w:val="auto"/>
                <w:sz w:val="25"/>
                <w:szCs w:val="25"/>
                <w:u w:val="none"/>
              </w:rPr>
            </w:pPr>
            <w:hyperlink r:id="rId6" w:history="1">
              <w:r w:rsidRPr="002B6373">
                <w:rPr>
                  <w:rStyle w:val="a7"/>
                  <w:rFonts w:ascii="Times New Roman" w:hAnsi="Times New Roman"/>
                  <w:color w:val="auto"/>
                  <w:sz w:val="25"/>
                  <w:szCs w:val="25"/>
                  <w:u w:val="none"/>
                </w:rPr>
                <w:t>https://akolr.gov-murman.ru/</w:t>
              </w:r>
            </w:hyperlink>
          </w:p>
          <w:p w:rsidR="00751938" w:rsidRPr="00780FB7" w:rsidRDefault="00751938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hyperlink r:id="rId7" w:history="1">
              <w:r w:rsidRPr="00780FB7">
                <w:rPr>
                  <w:rStyle w:val="a7"/>
                  <w:rFonts w:ascii="Times New Roman" w:eastAsia="Calibri" w:hAnsi="Times New Roman" w:cs="Times New Roman"/>
                  <w:color w:val="auto"/>
                  <w:sz w:val="25"/>
                  <w:szCs w:val="25"/>
                  <w:u w:val="none"/>
                </w:rPr>
                <w:t>https://kola.gov-murman.ru/</w:t>
              </w:r>
            </w:hyperlink>
          </w:p>
          <w:p w:rsidR="00751938" w:rsidRPr="00FB6A0E" w:rsidRDefault="00751938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описание местоположения границ публичного сервитута</w:t>
            </w:r>
          </w:p>
        </w:tc>
        <w:tc>
          <w:tcPr>
            <w:tcW w:w="4811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>в соответствии со схем</w:t>
            </w:r>
            <w:r w:rsidR="00751938">
              <w:rPr>
                <w:rFonts w:ascii="Times New Roman" w:eastAsia="Calibri" w:hAnsi="Times New Roman" w:cs="Times New Roman"/>
                <w:sz w:val="25"/>
                <w:szCs w:val="25"/>
              </w:rPr>
              <w:t>ами</w:t>
            </w:r>
            <w:r w:rsidRPr="00871F25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границ публичного сервитута</w:t>
            </w:r>
          </w:p>
        </w:tc>
      </w:tr>
      <w:tr w:rsidR="00E6620B" w:rsidRPr="00871F25" w:rsidTr="00E6620B">
        <w:tc>
          <w:tcPr>
            <w:tcW w:w="5042" w:type="dxa"/>
            <w:shd w:val="clear" w:color="auto" w:fill="auto"/>
          </w:tcPr>
          <w:p w:rsidR="00E6620B" w:rsidRPr="00871F25" w:rsidRDefault="00E6620B" w:rsidP="00E6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5"/>
                <w:szCs w:val="25"/>
              </w:rPr>
            </w:pPr>
            <w:r w:rsidRPr="00871F2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1" w:type="dxa"/>
            <w:shd w:val="clear" w:color="auto" w:fill="auto"/>
          </w:tcPr>
          <w:p w:rsidR="00E6620B" w:rsidRDefault="009B6414" w:rsidP="005D0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- </w:t>
            </w:r>
            <w:r w:rsidR="00FB6A0E" w:rsidRPr="009B6414">
              <w:rPr>
                <w:rFonts w:ascii="Times New Roman" w:eastAsia="Calibri" w:hAnsi="Times New Roman" w:cs="Times New Roman"/>
                <w:sz w:val="25"/>
                <w:szCs w:val="25"/>
              </w:rPr>
              <w:t>51:01:</w:t>
            </w:r>
            <w:r w:rsidR="005D0FD2">
              <w:rPr>
                <w:rFonts w:ascii="Times New Roman" w:eastAsia="Calibri" w:hAnsi="Times New Roman" w:cs="Times New Roman"/>
                <w:sz w:val="25"/>
                <w:szCs w:val="25"/>
              </w:rPr>
              <w:t>0102001:64</w:t>
            </w:r>
          </w:p>
          <w:p w:rsidR="005D0FD2" w:rsidRDefault="005D0FD2" w:rsidP="005D0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-</w:t>
            </w:r>
            <w:r w:rsidR="00780FB7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 51:01:0108001:23</w:t>
            </w:r>
          </w:p>
          <w:p w:rsidR="00780FB7" w:rsidRDefault="00780FB7" w:rsidP="005D0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- 51:01:0108001:26</w:t>
            </w:r>
          </w:p>
          <w:p w:rsidR="00780FB7" w:rsidRDefault="00780FB7" w:rsidP="005D0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- 51:01:0108001:229</w:t>
            </w:r>
          </w:p>
          <w:p w:rsidR="00780FB7" w:rsidRDefault="00780FB7" w:rsidP="005D0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- 51:01:0108002:22</w:t>
            </w:r>
          </w:p>
          <w:p w:rsidR="00780FB7" w:rsidRPr="009B6414" w:rsidRDefault="00780FB7" w:rsidP="005D0F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</w:rPr>
              <w:t>- 51:01:0108002:511</w:t>
            </w:r>
          </w:p>
        </w:tc>
      </w:tr>
    </w:tbl>
    <w:p w:rsidR="00E86E28" w:rsidRPr="00F433D7" w:rsidRDefault="00E86E28">
      <w:pPr>
        <w:rPr>
          <w:sz w:val="26"/>
          <w:szCs w:val="26"/>
        </w:rPr>
      </w:pPr>
    </w:p>
    <w:sectPr w:rsidR="00E86E28" w:rsidRPr="00F433D7" w:rsidSect="00EC7E06">
      <w:pgSz w:w="11905" w:h="16838"/>
      <w:pgMar w:top="993" w:right="709" w:bottom="993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45BD1"/>
    <w:multiLevelType w:val="hybridMultilevel"/>
    <w:tmpl w:val="2C504B94"/>
    <w:lvl w:ilvl="0" w:tplc="D222D8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CE1DF0"/>
    <w:multiLevelType w:val="hybridMultilevel"/>
    <w:tmpl w:val="512EADE2"/>
    <w:lvl w:ilvl="0" w:tplc="C55AC092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2" w15:restartNumberingAfterBreak="0">
    <w:nsid w:val="175F5E36"/>
    <w:multiLevelType w:val="hybridMultilevel"/>
    <w:tmpl w:val="6B646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87770"/>
    <w:multiLevelType w:val="hybridMultilevel"/>
    <w:tmpl w:val="C846A4AA"/>
    <w:lvl w:ilvl="0" w:tplc="82AEE5B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4B28"/>
    <w:rsid w:val="000D3D26"/>
    <w:rsid w:val="00175B42"/>
    <w:rsid w:val="00181629"/>
    <w:rsid w:val="001C6A6F"/>
    <w:rsid w:val="001D0B92"/>
    <w:rsid w:val="002213FA"/>
    <w:rsid w:val="002B6373"/>
    <w:rsid w:val="002F2A78"/>
    <w:rsid w:val="002F330A"/>
    <w:rsid w:val="003061D4"/>
    <w:rsid w:val="00316208"/>
    <w:rsid w:val="00390F97"/>
    <w:rsid w:val="003A6EFA"/>
    <w:rsid w:val="003D3DB2"/>
    <w:rsid w:val="00466C42"/>
    <w:rsid w:val="004843AA"/>
    <w:rsid w:val="004E6E6D"/>
    <w:rsid w:val="0052567A"/>
    <w:rsid w:val="005A28E1"/>
    <w:rsid w:val="005D0FD2"/>
    <w:rsid w:val="005D6EFB"/>
    <w:rsid w:val="006B0F35"/>
    <w:rsid w:val="00751938"/>
    <w:rsid w:val="00780FB7"/>
    <w:rsid w:val="007C0C82"/>
    <w:rsid w:val="007C1CF3"/>
    <w:rsid w:val="007D64E9"/>
    <w:rsid w:val="00871F25"/>
    <w:rsid w:val="008B1236"/>
    <w:rsid w:val="009B6414"/>
    <w:rsid w:val="00BD7C20"/>
    <w:rsid w:val="00C03A8B"/>
    <w:rsid w:val="00C228B5"/>
    <w:rsid w:val="00D465D9"/>
    <w:rsid w:val="00DA7AFB"/>
    <w:rsid w:val="00E33B08"/>
    <w:rsid w:val="00E6620B"/>
    <w:rsid w:val="00E86E28"/>
    <w:rsid w:val="00EB540D"/>
    <w:rsid w:val="00EC7E06"/>
    <w:rsid w:val="00F00D3F"/>
    <w:rsid w:val="00F433D7"/>
    <w:rsid w:val="00F7114B"/>
    <w:rsid w:val="00F968BC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79545"/>
  <w15:docId w15:val="{8D0A31AA-45B2-4519-8FB1-8725607F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6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A7AFB"/>
    <w:rPr>
      <w:color w:val="0000FF" w:themeColor="hyperlink"/>
      <w:u w:val="single"/>
    </w:rPr>
  </w:style>
  <w:style w:type="paragraph" w:styleId="a8">
    <w:name w:val="No Spacing"/>
    <w:uiPriority w:val="1"/>
    <w:qFormat/>
    <w:rsid w:val="00E6620B"/>
    <w:pPr>
      <w:spacing w:after="0" w:line="240" w:lineRule="auto"/>
    </w:pPr>
  </w:style>
  <w:style w:type="character" w:styleId="a9">
    <w:name w:val="Unresolved Mention"/>
    <w:basedOn w:val="a0"/>
    <w:uiPriority w:val="99"/>
    <w:semiHidden/>
    <w:unhideWhenUsed/>
    <w:rsid w:val="00F96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ola.gov-mur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kolr.gov-murman.ru/" TargetMode="External"/><Relationship Id="rId5" Type="http://schemas.openxmlformats.org/officeDocument/2006/relationships/hyperlink" Target="https://akolr.gov-murman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uzr12</cp:lastModifiedBy>
  <cp:revision>21</cp:revision>
  <cp:lastPrinted>2021-10-20T10:01:00Z</cp:lastPrinted>
  <dcterms:created xsi:type="dcterms:W3CDTF">2019-05-28T15:03:00Z</dcterms:created>
  <dcterms:modified xsi:type="dcterms:W3CDTF">2022-07-18T09:58:00Z</dcterms:modified>
</cp:coreProperties>
</file>