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2F9" w:rsidRPr="00B1355C" w:rsidRDefault="007E0850" w:rsidP="007E0850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B1355C">
        <w:rPr>
          <w:rFonts w:eastAsia="Calibri"/>
          <w:b/>
          <w:sz w:val="28"/>
          <w:szCs w:val="28"/>
          <w:lang w:eastAsia="en-US"/>
        </w:rPr>
        <w:t xml:space="preserve">Сообщение </w:t>
      </w:r>
    </w:p>
    <w:p w:rsidR="007E0850" w:rsidRPr="00B1355C" w:rsidRDefault="007E0850" w:rsidP="000252F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B1355C">
        <w:rPr>
          <w:rFonts w:eastAsia="Calibri"/>
          <w:b/>
          <w:sz w:val="28"/>
          <w:szCs w:val="28"/>
          <w:lang w:eastAsia="en-US"/>
        </w:rPr>
        <w:t>о возможном установлении публичного сервитута</w:t>
      </w:r>
    </w:p>
    <w:p w:rsidR="007E0850" w:rsidRPr="00B1355C" w:rsidRDefault="004278F0" w:rsidP="007E0850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B1355C">
        <w:rPr>
          <w:rFonts w:eastAsia="Calibri"/>
          <w:b/>
          <w:sz w:val="28"/>
          <w:szCs w:val="28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1"/>
        <w:gridCol w:w="4802"/>
      </w:tblGrid>
      <w:tr w:rsidR="007E0850" w:rsidRPr="00B1355C" w:rsidTr="00151EA9">
        <w:tc>
          <w:tcPr>
            <w:tcW w:w="5051" w:type="dxa"/>
            <w:shd w:val="clear" w:color="auto" w:fill="auto"/>
          </w:tcPr>
          <w:p w:rsidR="007E0850" w:rsidRPr="00B1355C" w:rsidRDefault="007E0850" w:rsidP="00F6061E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b/>
                <w:sz w:val="28"/>
                <w:szCs w:val="28"/>
                <w:lang w:eastAsia="en-US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  <w:tc>
          <w:tcPr>
            <w:tcW w:w="4802" w:type="dxa"/>
            <w:shd w:val="clear" w:color="auto" w:fill="auto"/>
          </w:tcPr>
          <w:p w:rsidR="008B1406" w:rsidRDefault="008B1406" w:rsidP="00F321B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E0850" w:rsidRPr="00B1355C" w:rsidRDefault="00EB71D9" w:rsidP="00F321B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sz w:val="28"/>
                <w:szCs w:val="28"/>
                <w:lang w:eastAsia="en-US"/>
              </w:rPr>
              <w:t>Министерство имущественных отношений Мурманской области</w:t>
            </w:r>
            <w:r w:rsidR="007E0850" w:rsidRPr="00B1355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E0850" w:rsidRPr="00B1355C" w:rsidTr="00151EA9">
        <w:tc>
          <w:tcPr>
            <w:tcW w:w="5051" w:type="dxa"/>
            <w:shd w:val="clear" w:color="auto" w:fill="auto"/>
          </w:tcPr>
          <w:p w:rsidR="007E0850" w:rsidRPr="00B1355C" w:rsidRDefault="007E0850" w:rsidP="00F6061E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b/>
                <w:sz w:val="28"/>
                <w:szCs w:val="28"/>
                <w:lang w:eastAsia="en-US"/>
              </w:rPr>
              <w:t>цели установления публичного сервитута</w:t>
            </w:r>
          </w:p>
        </w:tc>
        <w:tc>
          <w:tcPr>
            <w:tcW w:w="4802" w:type="dxa"/>
            <w:shd w:val="clear" w:color="auto" w:fill="auto"/>
          </w:tcPr>
          <w:p w:rsidR="007E0850" w:rsidRPr="00B1355C" w:rsidRDefault="00F321BA" w:rsidP="00647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sz w:val="28"/>
                <w:szCs w:val="28"/>
                <w:lang w:eastAsia="en-US"/>
              </w:rPr>
              <w:t xml:space="preserve">размещение </w:t>
            </w:r>
            <w:r w:rsidR="00EB71D9" w:rsidRPr="00B1355C">
              <w:rPr>
                <w:rFonts w:eastAsia="Calibri"/>
                <w:sz w:val="28"/>
                <w:szCs w:val="28"/>
                <w:lang w:eastAsia="en-US"/>
              </w:rPr>
              <w:t xml:space="preserve">линейного объекта «Строительство воздушной линии 150 </w:t>
            </w:r>
            <w:proofErr w:type="spellStart"/>
            <w:r w:rsidR="00EB71D9" w:rsidRPr="00B1355C">
              <w:rPr>
                <w:rFonts w:eastAsia="Calibri"/>
                <w:sz w:val="28"/>
                <w:szCs w:val="28"/>
                <w:lang w:eastAsia="en-US"/>
              </w:rPr>
              <w:t>кВ</w:t>
            </w:r>
            <w:proofErr w:type="spellEnd"/>
            <w:r w:rsidR="00EB71D9" w:rsidRPr="00B1355C">
              <w:rPr>
                <w:rFonts w:eastAsia="Calibri"/>
                <w:sz w:val="28"/>
                <w:szCs w:val="28"/>
                <w:lang w:eastAsia="en-US"/>
              </w:rPr>
              <w:t xml:space="preserve">, схемы выдачи мощности «Кольской ВЭС» на территории муниципальных образований городское поселение Кола и городское поселение Туманный Кольского района» </w:t>
            </w:r>
          </w:p>
        </w:tc>
      </w:tr>
      <w:tr w:rsidR="007E0850" w:rsidRPr="00B1355C" w:rsidTr="00151EA9">
        <w:tc>
          <w:tcPr>
            <w:tcW w:w="5051" w:type="dxa"/>
            <w:shd w:val="clear" w:color="auto" w:fill="auto"/>
          </w:tcPr>
          <w:p w:rsidR="007E0850" w:rsidRPr="00B1355C" w:rsidRDefault="007E0850" w:rsidP="00F6061E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b/>
                <w:sz w:val="28"/>
                <w:szCs w:val="28"/>
                <w:lang w:eastAsia="en-US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4802" w:type="dxa"/>
            <w:shd w:val="clear" w:color="auto" w:fill="auto"/>
          </w:tcPr>
          <w:p w:rsidR="00647F91" w:rsidRDefault="00647F91" w:rsidP="00647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Мурманская область,</w:t>
            </w:r>
          </w:p>
          <w:p w:rsidR="007E0850" w:rsidRPr="00B1355C" w:rsidRDefault="00647F91" w:rsidP="00647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EB71D9" w:rsidRPr="00B1355C">
              <w:rPr>
                <w:rFonts w:eastAsia="Calibri"/>
                <w:sz w:val="28"/>
                <w:szCs w:val="28"/>
                <w:lang w:eastAsia="en-US"/>
              </w:rPr>
              <w:t xml:space="preserve">муниципальное образование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EB71D9" w:rsidRPr="00B1355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Кольский район</w:t>
            </w:r>
            <w:r w:rsidR="007E0850" w:rsidRPr="00B1355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E0850" w:rsidRPr="00B1355C" w:rsidTr="00151EA9">
        <w:tc>
          <w:tcPr>
            <w:tcW w:w="5051" w:type="dxa"/>
            <w:shd w:val="clear" w:color="auto" w:fill="auto"/>
          </w:tcPr>
          <w:p w:rsidR="004278F0" w:rsidRPr="00B1355C" w:rsidRDefault="007E0850" w:rsidP="004E02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b/>
                <w:sz w:val="28"/>
                <w:szCs w:val="28"/>
                <w:lang w:eastAsia="en-US"/>
              </w:rPr>
      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</w:t>
            </w:r>
            <w:r w:rsidR="00EB71D9" w:rsidRPr="00B1355C">
              <w:rPr>
                <w:rFonts w:ascii="Calibri" w:hAnsi="Calibri" w:cs="Calibri"/>
                <w:sz w:val="28"/>
                <w:szCs w:val="28"/>
              </w:rPr>
              <w:t xml:space="preserve"> </w:t>
            </w:r>
          </w:p>
        </w:tc>
        <w:tc>
          <w:tcPr>
            <w:tcW w:w="4802" w:type="dxa"/>
            <w:shd w:val="clear" w:color="auto" w:fill="auto"/>
          </w:tcPr>
          <w:p w:rsidR="008B1406" w:rsidRDefault="008B1406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B71D9" w:rsidRPr="00B1355C" w:rsidRDefault="007E0850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sz w:val="28"/>
                <w:szCs w:val="28"/>
                <w:lang w:eastAsia="en-US"/>
              </w:rPr>
              <w:t xml:space="preserve">Мурманская область, </w:t>
            </w:r>
            <w:r w:rsidR="00EB71D9" w:rsidRPr="00B1355C">
              <w:rPr>
                <w:rFonts w:eastAsia="Calibri"/>
                <w:sz w:val="28"/>
                <w:szCs w:val="28"/>
                <w:lang w:eastAsia="en-US"/>
              </w:rPr>
              <w:t>г. Мурманск</w:t>
            </w:r>
            <w:r w:rsidRPr="00B1355C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EB71D9" w:rsidRPr="00B1355C" w:rsidRDefault="00EB71D9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sz w:val="28"/>
                <w:szCs w:val="28"/>
                <w:lang w:eastAsia="en-US"/>
              </w:rPr>
              <w:t xml:space="preserve">ул. Карла Маркса, д. 18, 2 этаж, </w:t>
            </w:r>
          </w:p>
          <w:p w:rsidR="007E0850" w:rsidRPr="00B1355C" w:rsidRDefault="00EB71D9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B1355C">
              <w:rPr>
                <w:rFonts w:eastAsia="Calibri"/>
                <w:sz w:val="28"/>
                <w:szCs w:val="28"/>
                <w:lang w:eastAsia="en-US"/>
              </w:rPr>
              <w:t>каб</w:t>
            </w:r>
            <w:proofErr w:type="spellEnd"/>
            <w:r w:rsidRPr="00B1355C">
              <w:rPr>
                <w:rFonts w:eastAsia="Calibri"/>
                <w:sz w:val="28"/>
                <w:szCs w:val="28"/>
                <w:lang w:eastAsia="en-US"/>
              </w:rPr>
              <w:t>. № 212</w:t>
            </w:r>
          </w:p>
          <w:p w:rsidR="007E0850" w:rsidRPr="00B1355C" w:rsidRDefault="00EB71D9" w:rsidP="00EB71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sz w:val="28"/>
                <w:szCs w:val="28"/>
                <w:lang w:eastAsia="en-US"/>
              </w:rPr>
              <w:t>(вторник</w:t>
            </w:r>
            <w:r w:rsidR="007E0850" w:rsidRPr="00B1355C">
              <w:rPr>
                <w:rFonts w:eastAsia="Calibri"/>
                <w:sz w:val="28"/>
                <w:szCs w:val="28"/>
                <w:lang w:eastAsia="en-US"/>
              </w:rPr>
              <w:t xml:space="preserve"> с 9:00 до 13:00, четверг</w:t>
            </w:r>
            <w:r w:rsidRPr="00B1355C">
              <w:rPr>
                <w:rFonts w:eastAsia="Calibri"/>
                <w:sz w:val="28"/>
                <w:szCs w:val="28"/>
                <w:lang w:eastAsia="en-US"/>
              </w:rPr>
              <w:t xml:space="preserve"> с 14:00 до 17:00), тел.: (8152</w:t>
            </w:r>
            <w:r w:rsidR="007E0850" w:rsidRPr="00B1355C">
              <w:rPr>
                <w:rFonts w:eastAsia="Calibri"/>
                <w:sz w:val="28"/>
                <w:szCs w:val="28"/>
                <w:lang w:eastAsia="en-US"/>
              </w:rPr>
              <w:t xml:space="preserve">) </w:t>
            </w:r>
            <w:r w:rsidRPr="00B1355C">
              <w:rPr>
                <w:rFonts w:eastAsia="Calibri"/>
                <w:sz w:val="28"/>
                <w:szCs w:val="28"/>
                <w:lang w:eastAsia="en-US"/>
              </w:rPr>
              <w:t>486969</w:t>
            </w:r>
          </w:p>
        </w:tc>
      </w:tr>
      <w:tr w:rsidR="007E0850" w:rsidRPr="00B1355C" w:rsidTr="00151EA9">
        <w:tc>
          <w:tcPr>
            <w:tcW w:w="5051" w:type="dxa"/>
            <w:shd w:val="clear" w:color="auto" w:fill="auto"/>
          </w:tcPr>
          <w:p w:rsidR="007E0850" w:rsidRPr="00B1355C" w:rsidRDefault="007E0850" w:rsidP="00F6061E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b/>
                <w:sz w:val="28"/>
                <w:szCs w:val="28"/>
                <w:lang w:eastAsia="en-US"/>
              </w:rPr>
              <w:t>адрес, по которому заинтересованные лица могут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      </w:r>
          </w:p>
        </w:tc>
        <w:tc>
          <w:tcPr>
            <w:tcW w:w="4802" w:type="dxa"/>
            <w:shd w:val="clear" w:color="auto" w:fill="auto"/>
          </w:tcPr>
          <w:p w:rsidR="00EB71D9" w:rsidRPr="00B1355C" w:rsidRDefault="00EB71D9" w:rsidP="00EB71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sz w:val="28"/>
                <w:szCs w:val="28"/>
                <w:lang w:eastAsia="en-US"/>
              </w:rPr>
              <w:t xml:space="preserve">Мурманская область, г. Мурманск, </w:t>
            </w:r>
          </w:p>
          <w:p w:rsidR="00EB71D9" w:rsidRPr="00B1355C" w:rsidRDefault="00EB71D9" w:rsidP="00EB71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sz w:val="28"/>
                <w:szCs w:val="28"/>
                <w:lang w:eastAsia="en-US"/>
              </w:rPr>
              <w:t xml:space="preserve">ул. Карла Маркса, д. 18, 2 этаж, </w:t>
            </w:r>
          </w:p>
          <w:p w:rsidR="007E0850" w:rsidRPr="00B1355C" w:rsidRDefault="00EB71D9" w:rsidP="00EB71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B1355C">
              <w:rPr>
                <w:rFonts w:eastAsia="Calibri"/>
                <w:sz w:val="28"/>
                <w:szCs w:val="28"/>
                <w:lang w:eastAsia="en-US"/>
              </w:rPr>
              <w:t>каб</w:t>
            </w:r>
            <w:proofErr w:type="spellEnd"/>
            <w:r w:rsidRPr="00B1355C">
              <w:rPr>
                <w:rFonts w:eastAsia="Calibri"/>
                <w:sz w:val="28"/>
                <w:szCs w:val="28"/>
                <w:lang w:eastAsia="en-US"/>
              </w:rPr>
              <w:t>. № 212</w:t>
            </w:r>
          </w:p>
          <w:p w:rsidR="007E0850" w:rsidRPr="00B1355C" w:rsidRDefault="007E0850" w:rsidP="00F6061E">
            <w:pPr>
              <w:jc w:val="center"/>
              <w:rPr>
                <w:sz w:val="28"/>
                <w:szCs w:val="28"/>
              </w:rPr>
            </w:pPr>
            <w:r w:rsidRPr="00B1355C">
              <w:rPr>
                <w:sz w:val="28"/>
                <w:szCs w:val="28"/>
              </w:rPr>
              <w:t xml:space="preserve">срок подачи заявлений </w:t>
            </w:r>
            <w:r w:rsidR="004E02A0" w:rsidRPr="00B1355C">
              <w:rPr>
                <w:b/>
                <w:sz w:val="28"/>
                <w:szCs w:val="28"/>
                <w:u w:val="single"/>
              </w:rPr>
              <w:t>до 19.10</w:t>
            </w:r>
            <w:r w:rsidR="00F321BA" w:rsidRPr="00B1355C">
              <w:rPr>
                <w:b/>
                <w:sz w:val="28"/>
                <w:szCs w:val="28"/>
                <w:u w:val="single"/>
              </w:rPr>
              <w:t>.2020</w:t>
            </w:r>
            <w:r w:rsidR="004E02A0" w:rsidRPr="00B1355C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:rsidR="007E0850" w:rsidRPr="00B1355C" w:rsidRDefault="004E02A0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sz w:val="28"/>
                <w:szCs w:val="28"/>
                <w:lang w:eastAsia="en-US"/>
              </w:rPr>
              <w:t>понедельник – четверг</w:t>
            </w:r>
            <w:r w:rsidR="007E0850" w:rsidRPr="00B1355C">
              <w:rPr>
                <w:rFonts w:eastAsia="Calibri"/>
                <w:sz w:val="28"/>
                <w:szCs w:val="28"/>
                <w:lang w:eastAsia="en-US"/>
              </w:rPr>
              <w:t xml:space="preserve"> с 9:00 до 17:00 (</w:t>
            </w:r>
            <w:r w:rsidRPr="00B1355C">
              <w:rPr>
                <w:rFonts w:eastAsia="Calibri"/>
                <w:sz w:val="28"/>
                <w:szCs w:val="28"/>
                <w:lang w:eastAsia="en-US"/>
              </w:rPr>
              <w:t>перерыв</w:t>
            </w:r>
            <w:r w:rsidR="007E0850" w:rsidRPr="00B1355C">
              <w:rPr>
                <w:rFonts w:eastAsia="Calibri"/>
                <w:sz w:val="28"/>
                <w:szCs w:val="28"/>
                <w:lang w:eastAsia="en-US"/>
              </w:rPr>
              <w:t xml:space="preserve"> с 13:00 до 14:00)</w:t>
            </w:r>
          </w:p>
          <w:p w:rsidR="007E0850" w:rsidRPr="00B1355C" w:rsidRDefault="004E02A0" w:rsidP="004E0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sz w:val="28"/>
                <w:szCs w:val="28"/>
                <w:lang w:eastAsia="en-US"/>
              </w:rPr>
              <w:t>пятница с 9:00 до 16</w:t>
            </w:r>
            <w:r w:rsidR="007E0850" w:rsidRPr="00B1355C">
              <w:rPr>
                <w:rFonts w:eastAsia="Calibri"/>
                <w:sz w:val="28"/>
                <w:szCs w:val="28"/>
                <w:lang w:eastAsia="en-US"/>
              </w:rPr>
              <w:t>:00 (</w:t>
            </w:r>
            <w:r w:rsidRPr="00B1355C">
              <w:rPr>
                <w:rFonts w:eastAsia="Calibri"/>
                <w:sz w:val="28"/>
                <w:szCs w:val="28"/>
                <w:lang w:eastAsia="en-US"/>
              </w:rPr>
              <w:t>перерыв с 13:00 до 14:0</w:t>
            </w:r>
            <w:r w:rsidR="007E0850" w:rsidRPr="00B1355C">
              <w:rPr>
                <w:rFonts w:eastAsia="Calibri"/>
                <w:sz w:val="28"/>
                <w:szCs w:val="28"/>
                <w:lang w:eastAsia="en-US"/>
              </w:rPr>
              <w:t xml:space="preserve">0) </w:t>
            </w:r>
          </w:p>
        </w:tc>
      </w:tr>
      <w:tr w:rsidR="007E0850" w:rsidRPr="00B1355C" w:rsidTr="00151EA9">
        <w:tc>
          <w:tcPr>
            <w:tcW w:w="5051" w:type="dxa"/>
            <w:shd w:val="clear" w:color="auto" w:fill="auto"/>
          </w:tcPr>
          <w:p w:rsidR="004278F0" w:rsidRPr="00B1355C" w:rsidRDefault="007E0850" w:rsidP="004E02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b/>
                <w:sz w:val="28"/>
                <w:szCs w:val="28"/>
                <w:lang w:eastAsia="en-US"/>
              </w:rPr>
              <w:t>официальные сайты в информаци</w:t>
            </w:r>
            <w:r w:rsidR="004E02A0" w:rsidRPr="00B1355C">
              <w:rPr>
                <w:rFonts w:eastAsia="Calibri"/>
                <w:b/>
                <w:sz w:val="28"/>
                <w:szCs w:val="28"/>
                <w:lang w:eastAsia="en-US"/>
              </w:rPr>
              <w:t>онно-телекоммуникационной сети «Интернет»</w:t>
            </w:r>
            <w:r w:rsidRPr="00B1355C">
              <w:rPr>
                <w:rFonts w:eastAsia="Calibri"/>
                <w:b/>
                <w:sz w:val="28"/>
                <w:szCs w:val="28"/>
                <w:lang w:eastAsia="en-US"/>
              </w:rPr>
              <w:t>, на которых размещается сообщение о поступившем ходатайстве об установлении публичного сервитута</w:t>
            </w:r>
          </w:p>
        </w:tc>
        <w:tc>
          <w:tcPr>
            <w:tcW w:w="4802" w:type="dxa"/>
            <w:shd w:val="clear" w:color="auto" w:fill="auto"/>
          </w:tcPr>
          <w:p w:rsidR="008B1406" w:rsidRDefault="008B1406" w:rsidP="00F606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8B1406" w:rsidRDefault="008B1406" w:rsidP="00F606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7E0850" w:rsidRPr="009A5A7C" w:rsidRDefault="004E02A0" w:rsidP="00F606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A5A7C">
              <w:rPr>
                <w:sz w:val="28"/>
                <w:szCs w:val="28"/>
                <w:lang w:val="en-US"/>
              </w:rPr>
              <w:t>property.gov-murman.ru</w:t>
            </w:r>
          </w:p>
          <w:p w:rsidR="004E02A0" w:rsidRPr="009A5A7C" w:rsidRDefault="004E02A0" w:rsidP="00F606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A5A7C">
              <w:rPr>
                <w:sz w:val="28"/>
                <w:szCs w:val="28"/>
                <w:lang w:val="en-US"/>
              </w:rPr>
              <w:t>akolr.gov-murman.ru</w:t>
            </w:r>
          </w:p>
          <w:p w:rsidR="004E02A0" w:rsidRPr="009A5A7C" w:rsidRDefault="00B1355C" w:rsidP="00F606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A5A7C">
              <w:rPr>
                <w:sz w:val="28"/>
                <w:szCs w:val="28"/>
                <w:lang w:val="en-US"/>
              </w:rPr>
              <w:t>www.tumanadm.ru</w:t>
            </w:r>
          </w:p>
          <w:p w:rsidR="007E0850" w:rsidRPr="00B1355C" w:rsidRDefault="007E0850" w:rsidP="00F6061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</w:p>
          <w:p w:rsidR="007E0850" w:rsidRPr="00B1355C" w:rsidRDefault="004E02A0" w:rsidP="004E0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B1355C">
              <w:rPr>
                <w:sz w:val="28"/>
                <w:szCs w:val="28"/>
                <w:lang w:val="en-US"/>
              </w:rPr>
              <w:t xml:space="preserve"> </w:t>
            </w:r>
            <w:hyperlink r:id="rId5" w:tgtFrame="_blank" w:history="1"/>
          </w:p>
        </w:tc>
      </w:tr>
      <w:tr w:rsidR="007E0850" w:rsidRPr="00B1355C" w:rsidTr="00151EA9">
        <w:tc>
          <w:tcPr>
            <w:tcW w:w="5051" w:type="dxa"/>
            <w:shd w:val="clear" w:color="auto" w:fill="auto"/>
          </w:tcPr>
          <w:p w:rsidR="007E0850" w:rsidRPr="00B1355C" w:rsidRDefault="007E0850" w:rsidP="00F6061E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b/>
                <w:sz w:val="28"/>
                <w:szCs w:val="28"/>
                <w:lang w:eastAsia="en-US"/>
              </w:rPr>
              <w:t xml:space="preserve">реквизиты решений об утверждении документа территориального планирования, документации по </w:t>
            </w:r>
            <w:r w:rsidRPr="00B1355C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</w:t>
            </w:r>
          </w:p>
        </w:tc>
        <w:tc>
          <w:tcPr>
            <w:tcW w:w="4802" w:type="dxa"/>
            <w:shd w:val="clear" w:color="auto" w:fill="auto"/>
          </w:tcPr>
          <w:p w:rsidR="00E2246E" w:rsidRDefault="00E2246E" w:rsidP="00E224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распоряжение Правительства Мурманской области от 14.02.2019 </w:t>
            </w:r>
          </w:p>
          <w:p w:rsidR="00E2246E" w:rsidRDefault="00E2246E" w:rsidP="00E224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№ 30-РП (в изменениями, внесенным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распоряжение Правительства Мурманской области от 18.06.2020 </w:t>
            </w:r>
          </w:p>
          <w:p w:rsidR="007E0850" w:rsidRPr="00B1355C" w:rsidRDefault="00E2246E" w:rsidP="00E224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№ 115-РП) об утверждении проекта планировки территории и проекта межевания территории для размещения </w:t>
            </w:r>
            <w:r w:rsidRPr="00B1355C">
              <w:rPr>
                <w:rFonts w:eastAsia="Calibri"/>
                <w:sz w:val="28"/>
                <w:szCs w:val="28"/>
                <w:lang w:eastAsia="en-US"/>
              </w:rPr>
              <w:t xml:space="preserve">линейного объекта «Строительство воздушной линии 150 </w:t>
            </w:r>
            <w:proofErr w:type="spellStart"/>
            <w:r w:rsidRPr="00B1355C">
              <w:rPr>
                <w:rFonts w:eastAsia="Calibri"/>
                <w:sz w:val="28"/>
                <w:szCs w:val="28"/>
                <w:lang w:eastAsia="en-US"/>
              </w:rPr>
              <w:t>кВ</w:t>
            </w:r>
            <w:proofErr w:type="spellEnd"/>
            <w:r w:rsidRPr="00B1355C">
              <w:rPr>
                <w:rFonts w:eastAsia="Calibri"/>
                <w:sz w:val="28"/>
                <w:szCs w:val="28"/>
                <w:lang w:eastAsia="en-US"/>
              </w:rPr>
              <w:t xml:space="preserve">, схемы выдачи мощности «Кольской ВЭС» на территории муниципальных образований городское поселение Кола и городское поселение Туманный Кольского </w:t>
            </w:r>
            <w:proofErr w:type="gramStart"/>
            <w:r w:rsidRPr="00B1355C">
              <w:rPr>
                <w:rFonts w:eastAsia="Calibri"/>
                <w:sz w:val="28"/>
                <w:szCs w:val="28"/>
                <w:lang w:eastAsia="en-US"/>
              </w:rPr>
              <w:t xml:space="preserve">района»  </w:t>
            </w:r>
            <w:proofErr w:type="gramEnd"/>
          </w:p>
        </w:tc>
      </w:tr>
      <w:tr w:rsidR="00151EA9" w:rsidRPr="00B1355C" w:rsidTr="00151EA9">
        <w:tc>
          <w:tcPr>
            <w:tcW w:w="5051" w:type="dxa"/>
            <w:shd w:val="clear" w:color="auto" w:fill="auto"/>
          </w:tcPr>
          <w:p w:rsidR="00151EA9" w:rsidRPr="00B1355C" w:rsidRDefault="00151EA9" w:rsidP="00E2246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B1355C">
              <w:rPr>
                <w:b/>
                <w:bCs/>
                <w:sz w:val="28"/>
                <w:szCs w:val="28"/>
              </w:rPr>
              <w:lastRenderedPageBreak/>
              <w:t>сведения об официальных сайтах в информаци</w:t>
            </w:r>
            <w:r w:rsidR="00E2246E">
              <w:rPr>
                <w:b/>
                <w:bCs/>
                <w:sz w:val="28"/>
                <w:szCs w:val="28"/>
              </w:rPr>
              <w:t>онно-телекоммуникационной сети «</w:t>
            </w:r>
            <w:r w:rsidRPr="00B1355C">
              <w:rPr>
                <w:b/>
                <w:bCs/>
                <w:sz w:val="28"/>
                <w:szCs w:val="28"/>
              </w:rPr>
              <w:t>Интернет</w:t>
            </w:r>
            <w:r w:rsidR="00E2246E">
              <w:rPr>
                <w:b/>
                <w:bCs/>
                <w:sz w:val="28"/>
                <w:szCs w:val="28"/>
              </w:rPr>
              <w:t>»</w:t>
            </w:r>
            <w:r w:rsidRPr="00B1355C">
              <w:rPr>
                <w:b/>
                <w:bCs/>
                <w:sz w:val="28"/>
                <w:szCs w:val="28"/>
              </w:rPr>
      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установлении публичного сервитута</w:t>
            </w:r>
          </w:p>
        </w:tc>
        <w:tc>
          <w:tcPr>
            <w:tcW w:w="4802" w:type="dxa"/>
            <w:shd w:val="clear" w:color="auto" w:fill="auto"/>
          </w:tcPr>
          <w:p w:rsidR="00151EA9" w:rsidRPr="00B1355C" w:rsidRDefault="00151EA9" w:rsidP="00C53F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B1406" w:rsidRDefault="008B1406" w:rsidP="008B140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8B1406" w:rsidRDefault="008B1406" w:rsidP="008B140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8B1406" w:rsidRDefault="008B1406" w:rsidP="008B140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8B1406" w:rsidRDefault="008B1406" w:rsidP="008B140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8B1406" w:rsidRDefault="008B1406" w:rsidP="008B140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8B1406" w:rsidRDefault="008B1406" w:rsidP="008B140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8B1406" w:rsidRPr="008B1406" w:rsidRDefault="008B1406" w:rsidP="008B140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9A5A7C">
              <w:rPr>
                <w:sz w:val="28"/>
                <w:szCs w:val="28"/>
                <w:lang w:val="en-US"/>
              </w:rPr>
              <w:t>akolr</w:t>
            </w:r>
            <w:proofErr w:type="spellEnd"/>
            <w:r w:rsidRPr="008B1406">
              <w:rPr>
                <w:sz w:val="28"/>
                <w:szCs w:val="28"/>
              </w:rPr>
              <w:t>.</w:t>
            </w:r>
            <w:proofErr w:type="spellStart"/>
            <w:r w:rsidRPr="009A5A7C">
              <w:rPr>
                <w:sz w:val="28"/>
                <w:szCs w:val="28"/>
                <w:lang w:val="en-US"/>
              </w:rPr>
              <w:t>gov</w:t>
            </w:r>
            <w:proofErr w:type="spellEnd"/>
            <w:r w:rsidRPr="008B1406">
              <w:rPr>
                <w:sz w:val="28"/>
                <w:szCs w:val="28"/>
              </w:rPr>
              <w:t>-</w:t>
            </w:r>
            <w:proofErr w:type="spellStart"/>
            <w:r w:rsidRPr="009A5A7C">
              <w:rPr>
                <w:sz w:val="28"/>
                <w:szCs w:val="28"/>
                <w:lang w:val="en-US"/>
              </w:rPr>
              <w:t>murman</w:t>
            </w:r>
            <w:proofErr w:type="spellEnd"/>
            <w:r w:rsidRPr="008B1406">
              <w:rPr>
                <w:sz w:val="28"/>
                <w:szCs w:val="28"/>
              </w:rPr>
              <w:t>.</w:t>
            </w:r>
            <w:proofErr w:type="spellStart"/>
            <w:r w:rsidRPr="009A5A7C">
              <w:rPr>
                <w:sz w:val="28"/>
                <w:szCs w:val="28"/>
                <w:lang w:val="en-US"/>
              </w:rPr>
              <w:t>ru</w:t>
            </w:r>
            <w:proofErr w:type="spellEnd"/>
          </w:p>
          <w:p w:rsidR="00151EA9" w:rsidRPr="00B1355C" w:rsidRDefault="008B1406" w:rsidP="00C53F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mingrad.gov-murman.ru</w:t>
            </w:r>
          </w:p>
          <w:p w:rsidR="00151EA9" w:rsidRPr="00B1355C" w:rsidRDefault="00151EA9" w:rsidP="00C53F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51EA9" w:rsidRPr="00B1355C" w:rsidRDefault="00151EA9" w:rsidP="00C53F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51EA9" w:rsidRPr="00B1355C" w:rsidRDefault="00151EA9" w:rsidP="00C53F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51EA9" w:rsidRPr="00B1355C" w:rsidRDefault="00151EA9" w:rsidP="00C53F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51EA9" w:rsidRPr="00B1355C" w:rsidRDefault="008B1406" w:rsidP="00E224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7E0850" w:rsidRPr="00B1355C" w:rsidTr="00151EA9">
        <w:tc>
          <w:tcPr>
            <w:tcW w:w="5051" w:type="dxa"/>
            <w:shd w:val="clear" w:color="auto" w:fill="auto"/>
          </w:tcPr>
          <w:p w:rsidR="007E0850" w:rsidRPr="00B1355C" w:rsidRDefault="007E0850" w:rsidP="00F6061E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b/>
                <w:sz w:val="28"/>
                <w:szCs w:val="28"/>
                <w:lang w:eastAsia="en-US"/>
              </w:rPr>
              <w:t>описание местоположения границ публичного сервитута</w:t>
            </w:r>
          </w:p>
        </w:tc>
        <w:tc>
          <w:tcPr>
            <w:tcW w:w="4802" w:type="dxa"/>
            <w:shd w:val="clear" w:color="auto" w:fill="auto"/>
          </w:tcPr>
          <w:p w:rsidR="007E0850" w:rsidRPr="00B1355C" w:rsidRDefault="00647F91" w:rsidP="00647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 соответствии с планом</w:t>
            </w:r>
            <w:r w:rsidR="007E0850" w:rsidRPr="00B1355C">
              <w:rPr>
                <w:rFonts w:eastAsia="Calibri"/>
                <w:sz w:val="28"/>
                <w:szCs w:val="28"/>
                <w:lang w:eastAsia="en-US"/>
              </w:rPr>
              <w:t xml:space="preserve"> границ </w:t>
            </w:r>
            <w:r>
              <w:rPr>
                <w:rFonts w:eastAsia="Calibri"/>
                <w:sz w:val="28"/>
                <w:szCs w:val="28"/>
                <w:lang w:eastAsia="en-US"/>
              </w:rPr>
              <w:t>объекта</w:t>
            </w:r>
          </w:p>
        </w:tc>
      </w:tr>
      <w:tr w:rsidR="007E0850" w:rsidRPr="00B1355C" w:rsidTr="00151EA9">
        <w:tc>
          <w:tcPr>
            <w:tcW w:w="5051" w:type="dxa"/>
            <w:shd w:val="clear" w:color="auto" w:fill="auto"/>
          </w:tcPr>
          <w:p w:rsidR="007E0850" w:rsidRPr="00B1355C" w:rsidRDefault="007E0850" w:rsidP="00F6061E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b/>
                <w:sz w:val="28"/>
                <w:szCs w:val="28"/>
                <w:lang w:eastAsia="en-US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  <w:tc>
          <w:tcPr>
            <w:tcW w:w="4802" w:type="dxa"/>
            <w:shd w:val="clear" w:color="auto" w:fill="auto"/>
          </w:tcPr>
          <w:p w:rsidR="00647F91" w:rsidRDefault="00647F91" w:rsidP="00647F91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</w:p>
          <w:p w:rsidR="007E0850" w:rsidRDefault="00647F91" w:rsidP="00647F91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51:01:2701006:7</w:t>
            </w:r>
          </w:p>
          <w:p w:rsidR="00647F91" w:rsidRPr="00B1355C" w:rsidRDefault="00647F91" w:rsidP="00647F91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51:01:2801001:8</w:t>
            </w:r>
          </w:p>
        </w:tc>
      </w:tr>
    </w:tbl>
    <w:p w:rsidR="00F7114B" w:rsidRPr="00B1355C" w:rsidRDefault="00F7114B" w:rsidP="00F7114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78F0" w:rsidRPr="00B1355C" w:rsidRDefault="00E2246E" w:rsidP="004278F0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</w:t>
      </w:r>
    </w:p>
    <w:p w:rsidR="004278F0" w:rsidRPr="00B1355C" w:rsidRDefault="00E2246E" w:rsidP="004278F0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</w:t>
      </w:r>
    </w:p>
    <w:p w:rsidR="004278F0" w:rsidRPr="00B1355C" w:rsidRDefault="00E2246E" w:rsidP="004278F0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bookmarkStart w:id="1" w:name="P109"/>
      <w:bookmarkEnd w:id="1"/>
      <w:r>
        <w:rPr>
          <w:rFonts w:ascii="Calibri" w:hAnsi="Calibri" w:cs="Calibri"/>
          <w:sz w:val="28"/>
          <w:szCs w:val="28"/>
        </w:rPr>
        <w:t xml:space="preserve"> </w:t>
      </w:r>
    </w:p>
    <w:p w:rsidR="004278F0" w:rsidRPr="00B1355C" w:rsidRDefault="00E2246E" w:rsidP="004278F0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bookmarkStart w:id="2" w:name="P110"/>
      <w:bookmarkEnd w:id="2"/>
      <w:r>
        <w:rPr>
          <w:rFonts w:ascii="Calibri" w:hAnsi="Calibri" w:cs="Calibri"/>
          <w:sz w:val="28"/>
          <w:szCs w:val="28"/>
        </w:rPr>
        <w:t xml:space="preserve"> </w:t>
      </w:r>
    </w:p>
    <w:p w:rsidR="00E86E28" w:rsidRPr="00B1355C" w:rsidRDefault="00E86E28">
      <w:pPr>
        <w:rPr>
          <w:sz w:val="28"/>
          <w:szCs w:val="28"/>
        </w:rPr>
      </w:pPr>
    </w:p>
    <w:sectPr w:rsidR="00E86E28" w:rsidRPr="00B1355C" w:rsidSect="00EB71D9">
      <w:pgSz w:w="11905" w:h="16838"/>
      <w:pgMar w:top="851" w:right="709" w:bottom="1134" w:left="155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A3250"/>
    <w:multiLevelType w:val="hybridMultilevel"/>
    <w:tmpl w:val="3408A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0712B"/>
    <w:multiLevelType w:val="hybridMultilevel"/>
    <w:tmpl w:val="63B6B568"/>
    <w:lvl w:ilvl="0" w:tplc="D04C7A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4B"/>
    <w:rsid w:val="000252F9"/>
    <w:rsid w:val="00130EFD"/>
    <w:rsid w:val="00151EA9"/>
    <w:rsid w:val="00240E80"/>
    <w:rsid w:val="002A33EB"/>
    <w:rsid w:val="002F2638"/>
    <w:rsid w:val="004278F0"/>
    <w:rsid w:val="004E02A0"/>
    <w:rsid w:val="005E1CD5"/>
    <w:rsid w:val="00647F91"/>
    <w:rsid w:val="007C1CF3"/>
    <w:rsid w:val="007E0850"/>
    <w:rsid w:val="008B1406"/>
    <w:rsid w:val="009A5A7C"/>
    <w:rsid w:val="00B1355C"/>
    <w:rsid w:val="00BD7C20"/>
    <w:rsid w:val="00E2246E"/>
    <w:rsid w:val="00E86E28"/>
    <w:rsid w:val="00EB71D9"/>
    <w:rsid w:val="00EE438A"/>
    <w:rsid w:val="00F321BA"/>
    <w:rsid w:val="00F433D7"/>
    <w:rsid w:val="00F7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E7A6A-A847-4B77-961E-D5FD1F2C0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0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v-kol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Лаврущик С.С.</cp:lastModifiedBy>
  <cp:revision>13</cp:revision>
  <cp:lastPrinted>2019-09-19T07:41:00Z</cp:lastPrinted>
  <dcterms:created xsi:type="dcterms:W3CDTF">2019-05-28T15:03:00Z</dcterms:created>
  <dcterms:modified xsi:type="dcterms:W3CDTF">2020-09-11T11:12:00Z</dcterms:modified>
</cp:coreProperties>
</file>